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2836CF" w14:textId="77777777" w:rsidR="00A46430" w:rsidRDefault="00A46430">
      <w:pPr>
        <w:ind w:left="426" w:right="-17"/>
        <w:jc w:val="center"/>
        <w:rPr>
          <w:rFonts w:ascii="Arial" w:hAnsi="Arial" w:cs="Arial"/>
          <w:b/>
        </w:rPr>
      </w:pPr>
      <w:bookmarkStart w:id="0" w:name="_Hlk142658039"/>
    </w:p>
    <w:p w14:paraId="06CB7B3E" w14:textId="77777777" w:rsidR="00A46430" w:rsidRDefault="00000000">
      <w:pPr>
        <w:ind w:left="426" w:right="-17"/>
        <w:jc w:val="center"/>
        <w:rPr>
          <w:rFonts w:ascii="Arial" w:hAnsi="Arial" w:cs="Arial"/>
          <w:b/>
        </w:rPr>
      </w:pPr>
      <w:r>
        <w:rPr>
          <w:rFonts w:ascii="Arial" w:hAnsi="Arial" w:cs="Arial"/>
          <w:b/>
        </w:rPr>
        <w:t>MINUTA DE TERMO DE CONTRATO</w:t>
      </w:r>
      <w:bookmarkEnd w:id="0"/>
    </w:p>
    <w:p w14:paraId="4743BD69" w14:textId="77777777" w:rsidR="00A46430" w:rsidRDefault="00A46430">
      <w:pPr>
        <w:ind w:left="426" w:right="-17"/>
        <w:jc w:val="center"/>
        <w:rPr>
          <w:rFonts w:ascii="Arial" w:hAnsi="Arial" w:cs="Arial"/>
          <w:b/>
        </w:rPr>
      </w:pPr>
    </w:p>
    <w:p w14:paraId="0CC62E5A" w14:textId="77777777" w:rsidR="00A46430" w:rsidRDefault="00A46430">
      <w:pPr>
        <w:ind w:left="4253" w:right="-17"/>
        <w:jc w:val="both"/>
        <w:rPr>
          <w:rFonts w:ascii="Arial" w:hAnsi="Arial" w:cs="Arial"/>
          <w:b/>
        </w:rPr>
      </w:pPr>
    </w:p>
    <w:p w14:paraId="29ECF7EE" w14:textId="77777777" w:rsidR="00A46430" w:rsidRDefault="00000000">
      <w:pPr>
        <w:ind w:left="4253" w:right="-17"/>
        <w:jc w:val="both"/>
        <w:rPr>
          <w:rFonts w:ascii="Arial" w:hAnsi="Arial" w:cs="Arial"/>
          <w:b/>
        </w:rPr>
      </w:pPr>
      <w:r>
        <w:rPr>
          <w:rFonts w:ascii="Arial" w:hAnsi="Arial" w:cs="Arial"/>
          <w:b/>
        </w:rPr>
        <w:t xml:space="preserve">CONTRATO ADMINISTRATIVO </w:t>
      </w:r>
      <w:bookmarkStart w:id="1" w:name="_Hlk142658004"/>
      <w:r>
        <w:rPr>
          <w:rFonts w:ascii="Arial" w:hAnsi="Arial" w:cs="Arial"/>
          <w:b/>
        </w:rPr>
        <w:t xml:space="preserve">Nº ......../...., </w:t>
      </w:r>
      <w:bookmarkStart w:id="2" w:name="_Hlk142657986"/>
      <w:r>
        <w:rPr>
          <w:rFonts w:ascii="Arial" w:hAnsi="Arial" w:cs="Arial"/>
          <w:b/>
        </w:rPr>
        <w:t>QUE FAZEM ENTRE SI O MUNICÍPIO DE NOVA FRIBURGO E</w:t>
      </w:r>
      <w:bookmarkEnd w:id="2"/>
      <w:r>
        <w:rPr>
          <w:rFonts w:ascii="Arial" w:hAnsi="Arial" w:cs="Arial"/>
          <w:b/>
        </w:rPr>
        <w:t xml:space="preserve">............................................. </w:t>
      </w:r>
    </w:p>
    <w:p w14:paraId="02F03903" w14:textId="77777777" w:rsidR="00A46430" w:rsidRDefault="00A46430">
      <w:pPr>
        <w:spacing w:line="276" w:lineRule="auto"/>
        <w:ind w:left="5103" w:right="-17"/>
        <w:jc w:val="both"/>
        <w:rPr>
          <w:rFonts w:ascii="Arial" w:hAnsi="Arial" w:cs="Arial"/>
          <w:b/>
        </w:rPr>
      </w:pPr>
    </w:p>
    <w:bookmarkEnd w:id="1"/>
    <w:p w14:paraId="54C7C982" w14:textId="60A707DB" w:rsidR="00A46430" w:rsidRDefault="00000000">
      <w:pPr>
        <w:pStyle w:val="NormalWeb"/>
        <w:spacing w:line="276" w:lineRule="auto"/>
        <w:jc w:val="both"/>
        <w:rPr>
          <w:rFonts w:ascii="Arial" w:hAnsi="Arial" w:cs="Arial"/>
          <w:sz w:val="22"/>
          <w:szCs w:val="22"/>
        </w:rPr>
      </w:pPr>
      <w:r>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JOHNNY MAYCON CORDEIRO RIBEIRO, </w:t>
      </w:r>
      <w:r>
        <w:rPr>
          <w:rFonts w:ascii="Arial" w:hAnsi="Arial" w:cs="Arial"/>
          <w:sz w:val="22"/>
          <w:szCs w:val="22"/>
          <w:lang w:val="pt-PT"/>
        </w:rPr>
        <w:t xml:space="preserve">nomeado(a) pela Portaria nº ......, de </w:t>
      </w:r>
      <w:proofErr w:type="gramStart"/>
      <w:r>
        <w:rPr>
          <w:rFonts w:ascii="Arial" w:hAnsi="Arial" w:cs="Arial"/>
          <w:sz w:val="22"/>
          <w:szCs w:val="22"/>
          <w:lang w:val="pt-PT"/>
        </w:rPr>
        <w:t>.....</w:t>
      </w:r>
      <w:proofErr w:type="gramEnd"/>
      <w:r>
        <w:rPr>
          <w:rFonts w:ascii="Arial" w:hAnsi="Arial" w:cs="Arial"/>
          <w:sz w:val="22"/>
          <w:szCs w:val="22"/>
          <w:lang w:val="pt-PT"/>
        </w:rPr>
        <w:t xml:space="preserve"> de ..................... de 20..., publicada no</w:t>
      </w:r>
      <w:r>
        <w:rPr>
          <w:rFonts w:ascii="Arial" w:hAnsi="Arial" w:cs="Arial"/>
          <w:i/>
          <w:iCs/>
          <w:sz w:val="22"/>
          <w:szCs w:val="22"/>
          <w:lang w:val="pt-PT"/>
        </w:rPr>
        <w:t xml:space="preserve"> DOENF </w:t>
      </w:r>
      <w:r>
        <w:rPr>
          <w:rFonts w:ascii="Arial" w:hAnsi="Arial" w:cs="Arial"/>
          <w:sz w:val="22"/>
          <w:szCs w:val="22"/>
          <w:lang w:val="pt-PT"/>
        </w:rPr>
        <w:t xml:space="preserve">de ..... de ............... de ..........., portador da Matrícula Funcional nº .........., </w:t>
      </w:r>
      <w:r>
        <w:rPr>
          <w:rFonts w:ascii="Arial" w:hAnsi="Arial" w:cs="Arial"/>
          <w:sz w:val="22"/>
          <w:szCs w:val="22"/>
        </w:rPr>
        <w:t xml:space="preserve">inscrito no CPF sob o nº </w:t>
      </w:r>
      <w:r>
        <w:rPr>
          <w:rFonts w:ascii="Arial" w:hAnsi="Arial" w:cs="Arial"/>
          <w:bCs/>
          <w:sz w:val="22"/>
          <w:szCs w:val="22"/>
        </w:rPr>
        <w:t>.........................................,</w:t>
      </w:r>
      <w:r>
        <w:rPr>
          <w:rFonts w:ascii="Arial" w:hAnsi="Arial" w:cs="Arial"/>
          <w:sz w:val="22"/>
          <w:szCs w:val="22"/>
        </w:rPr>
        <w:t xml:space="preserve"> doravante denominado CONTRATANTE, e o(a) .............................. inscrito(a) no CNPJ/MF sob o nº ............................, sediado(a) na ..................................., doravante designada CONTRATADO, neste ato representado(a)  por .....................</w:t>
      </w:r>
      <w:r>
        <w:rPr>
          <w:rFonts w:ascii="Arial" w:hAnsi="Arial" w:cs="Arial"/>
          <w:sz w:val="22"/>
          <w:szCs w:val="22"/>
          <w:lang w:val="pt-PT"/>
        </w:rPr>
        <w:t xml:space="preserve"> (nome e função no contratado)</w:t>
      </w:r>
      <w:r>
        <w:rPr>
          <w:rFonts w:ascii="Arial" w:hAnsi="Arial" w:cs="Arial"/>
          <w:sz w:val="22"/>
          <w:szCs w:val="22"/>
        </w:rPr>
        <w:t xml:space="preserve">, portador(a) da Carteira de Identidade nº ................., expedida pela (o) .................., e CPF nº ........................., </w:t>
      </w:r>
      <w:r>
        <w:rPr>
          <w:rFonts w:ascii="Arial" w:hAnsi="Arial" w:cs="Arial"/>
          <w:i/>
          <w:iCs/>
          <w:sz w:val="22"/>
          <w:szCs w:val="22"/>
          <w:lang w:val="pt-PT"/>
        </w:rPr>
        <w:t xml:space="preserve">conforme atos constitutivos da empresa </w:t>
      </w:r>
      <w:r>
        <w:rPr>
          <w:rFonts w:ascii="Arial" w:hAnsi="Arial" w:cs="Arial"/>
          <w:b/>
          <w:bCs/>
          <w:i/>
          <w:iCs/>
          <w:sz w:val="22"/>
          <w:szCs w:val="22"/>
          <w:lang w:val="pt-PT"/>
        </w:rPr>
        <w:t>OU</w:t>
      </w:r>
      <w:r>
        <w:rPr>
          <w:rFonts w:ascii="Arial" w:hAnsi="Arial" w:cs="Arial"/>
          <w:i/>
          <w:iCs/>
          <w:sz w:val="22"/>
          <w:szCs w:val="22"/>
          <w:lang w:val="pt-PT"/>
        </w:rPr>
        <w:t xml:space="preserve"> procuração apresentada nos autos</w:t>
      </w:r>
      <w:r>
        <w:rPr>
          <w:rFonts w:ascii="Arial" w:hAnsi="Arial" w:cs="Arial"/>
          <w:sz w:val="22"/>
          <w:szCs w:val="22"/>
        </w:rPr>
        <w:t xml:space="preserve"> tendo em vista o que consta no Processo Administrativo nº </w:t>
      </w:r>
      <w:r w:rsidR="008C4859">
        <w:rPr>
          <w:rFonts w:ascii="Arial" w:hAnsi="Arial" w:cs="Arial"/>
          <w:sz w:val="22"/>
          <w:szCs w:val="22"/>
        </w:rPr>
        <w:t>17.736/2024</w:t>
      </w:r>
      <w:r>
        <w:rPr>
          <w:rFonts w:ascii="Arial" w:hAnsi="Arial" w:cs="Arial"/>
          <w:b/>
          <w:bCs/>
          <w:color w:val="FF0000"/>
          <w:sz w:val="22"/>
          <w:szCs w:val="22"/>
        </w:rPr>
        <w:t xml:space="preserve"> </w:t>
      </w:r>
      <w:r>
        <w:rPr>
          <w:rFonts w:ascii="Arial" w:hAnsi="Arial" w:cs="Arial"/>
          <w:sz w:val="22"/>
          <w:szCs w:val="22"/>
        </w:rPr>
        <w:t xml:space="preserve">e em observância às disposições da Lei nº 14.133, de 1º de abril de 2021 </w:t>
      </w:r>
      <w:r>
        <w:rPr>
          <w:rFonts w:ascii="Arial" w:hAnsi="Arial" w:cs="Arial"/>
          <w:sz w:val="22"/>
          <w:szCs w:val="22"/>
          <w:lang w:val="pt-PT"/>
        </w:rPr>
        <w:t>e demais legislações aplicáveis</w:t>
      </w:r>
      <w:r>
        <w:rPr>
          <w:rFonts w:ascii="Arial" w:hAnsi="Arial" w:cs="Arial"/>
          <w:sz w:val="22"/>
          <w:szCs w:val="22"/>
        </w:rPr>
        <w:t>,</w:t>
      </w:r>
      <w:r>
        <w:rPr>
          <w:rFonts w:ascii="Arial" w:hAnsi="Arial" w:cs="Arial"/>
          <w:i/>
          <w:sz w:val="22"/>
          <w:szCs w:val="22"/>
        </w:rPr>
        <w:t xml:space="preserve"> </w:t>
      </w:r>
      <w:r>
        <w:rPr>
          <w:rFonts w:ascii="Arial" w:hAnsi="Arial" w:cs="Arial"/>
          <w:sz w:val="22"/>
          <w:szCs w:val="22"/>
        </w:rPr>
        <w:t>resolvem celebrar o presente Termo de Contrato, decorrente da Concorrência Eletrônica nº 90.00</w:t>
      </w:r>
      <w:r w:rsidR="008C4859">
        <w:rPr>
          <w:rFonts w:ascii="Arial" w:hAnsi="Arial" w:cs="Arial"/>
          <w:sz w:val="22"/>
          <w:szCs w:val="22"/>
        </w:rPr>
        <w:t>5</w:t>
      </w:r>
      <w:r>
        <w:rPr>
          <w:rFonts w:ascii="Arial" w:hAnsi="Arial" w:cs="Arial"/>
          <w:sz w:val="22"/>
          <w:szCs w:val="22"/>
        </w:rPr>
        <w:t>/2024, mediante as cláusulas e condições a seguir enunciadas.</w:t>
      </w:r>
    </w:p>
    <w:p w14:paraId="0F8A5A85" w14:textId="77777777" w:rsidR="00A46430" w:rsidRDefault="00000000">
      <w:pPr>
        <w:pStyle w:val="PargrafodaLista"/>
        <w:numPr>
          <w:ilvl w:val="0"/>
          <w:numId w:val="3"/>
        </w:numPr>
        <w:tabs>
          <w:tab w:val="left" w:pos="284"/>
        </w:tabs>
        <w:spacing w:line="276" w:lineRule="auto"/>
        <w:jc w:val="both"/>
        <w:rPr>
          <w:rFonts w:ascii="Arial" w:eastAsiaTheme="majorEastAsia" w:hAnsi="Arial" w:cs="Arial"/>
          <w:b/>
          <w:bCs/>
          <w:lang w:val="pt-BR" w:eastAsia="pt-BR"/>
        </w:rPr>
      </w:pPr>
      <w:r>
        <w:rPr>
          <w:rFonts w:ascii="Arial" w:eastAsiaTheme="majorEastAsia" w:hAnsi="Arial" w:cs="Arial"/>
          <w:b/>
          <w:bCs/>
          <w:lang w:val="pt-BR" w:eastAsia="pt-BR"/>
        </w:rPr>
        <w:t>CLÁUSULA PRIMEIRA – OBJETO (art. 92, I e II)</w:t>
      </w:r>
    </w:p>
    <w:p w14:paraId="49BF6613" w14:textId="21298AD4" w:rsidR="00A46430" w:rsidRDefault="00000000">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iCs/>
        </w:rPr>
      </w:pPr>
      <w:r>
        <w:rPr>
          <w:rFonts w:ascii="Arial" w:hAnsi="Arial" w:cs="Arial"/>
          <w:bCs/>
          <w:iCs/>
        </w:rPr>
        <w:t xml:space="preserve"> O objeto do presente instrumento é a </w:t>
      </w:r>
      <w:r>
        <w:rPr>
          <w:rFonts w:ascii="Arial" w:hAnsi="Arial" w:cs="Arial"/>
          <w:b/>
          <w:iCs/>
          <w:lang w:val="pt-BR"/>
        </w:rPr>
        <w:t>OBRA DE CONSTRUÇÃO</w:t>
      </w:r>
      <w:r w:rsidR="00DF7ECC">
        <w:rPr>
          <w:rFonts w:ascii="Arial" w:hAnsi="Arial" w:cs="Arial"/>
          <w:b/>
          <w:iCs/>
          <w:lang w:val="pt-BR"/>
        </w:rPr>
        <w:t xml:space="preserve"> DE REDE DE DRENAGEM PLUVIAL NO DISTRITO DE CONSELHEIRO PAULINO</w:t>
      </w:r>
      <w:r>
        <w:rPr>
          <w:rFonts w:ascii="Arial" w:hAnsi="Arial" w:cs="Arial"/>
          <w:b/>
          <w:iCs/>
          <w:lang w:val="pt-BR"/>
        </w:rPr>
        <w:t>, em Nova Friburgo/RJ</w:t>
      </w:r>
      <w:r>
        <w:rPr>
          <w:rFonts w:ascii="Arial" w:hAnsi="Arial" w:cs="Arial"/>
          <w:bCs/>
          <w:iCs/>
        </w:rPr>
        <w:t>, nas condições estabelecidas no Termo de Referência</w:t>
      </w:r>
      <w:r>
        <w:rPr>
          <w:rFonts w:ascii="Arial" w:hAnsi="Arial" w:cs="Arial"/>
          <w:bCs/>
          <w:iCs/>
          <w:lang w:val="pt-BR"/>
        </w:rPr>
        <w:t>, anexo do Edital</w:t>
      </w:r>
      <w:r>
        <w:rPr>
          <w:rFonts w:ascii="Arial" w:hAnsi="Arial" w:cs="Arial"/>
          <w:bCs/>
          <w:iCs/>
        </w:rPr>
        <w:t>.</w:t>
      </w:r>
    </w:p>
    <w:p w14:paraId="4EBBC4DD" w14:textId="77777777" w:rsidR="00A46430" w:rsidRDefault="00000000">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iCs/>
        </w:rPr>
      </w:pPr>
      <w:r>
        <w:rPr>
          <w:rFonts w:ascii="Arial" w:hAnsi="Arial" w:cs="Arial"/>
          <w:iCs/>
        </w:rPr>
        <w:t>Vinculam esta contratação, independentemente de transcrição:</w:t>
      </w:r>
    </w:p>
    <w:p w14:paraId="147C2396" w14:textId="77777777" w:rsidR="00A46430" w:rsidRDefault="00000000">
      <w:pPr>
        <w:pStyle w:val="PargrafodaLista"/>
        <w:widowControl/>
        <w:numPr>
          <w:ilvl w:val="2"/>
          <w:numId w:val="3"/>
        </w:numPr>
        <w:tabs>
          <w:tab w:val="left" w:pos="426"/>
        </w:tabs>
        <w:autoSpaceDE/>
        <w:autoSpaceDN/>
        <w:spacing w:before="120" w:after="120" w:line="276" w:lineRule="auto"/>
        <w:jc w:val="both"/>
        <w:rPr>
          <w:rFonts w:ascii="Arial" w:hAnsi="Arial" w:cs="Arial"/>
          <w:bCs/>
        </w:rPr>
      </w:pPr>
      <w:r>
        <w:rPr>
          <w:rFonts w:ascii="Arial" w:hAnsi="Arial" w:cs="Arial"/>
          <w:bCs/>
        </w:rPr>
        <w:t>O Termo de Referência;</w:t>
      </w:r>
    </w:p>
    <w:p w14:paraId="796DE809" w14:textId="77777777" w:rsidR="00A46430" w:rsidRDefault="00000000">
      <w:pPr>
        <w:pStyle w:val="PargrafodaLista"/>
        <w:widowControl/>
        <w:numPr>
          <w:ilvl w:val="2"/>
          <w:numId w:val="3"/>
        </w:numPr>
        <w:tabs>
          <w:tab w:val="left" w:pos="426"/>
        </w:tabs>
        <w:autoSpaceDE/>
        <w:autoSpaceDN/>
        <w:spacing w:before="120" w:after="120" w:line="276" w:lineRule="auto"/>
        <w:jc w:val="both"/>
        <w:rPr>
          <w:rFonts w:ascii="Arial" w:hAnsi="Arial" w:cs="Arial"/>
          <w:bCs/>
        </w:rPr>
      </w:pPr>
      <w:r>
        <w:rPr>
          <w:rFonts w:ascii="Arial" w:hAnsi="Arial" w:cs="Arial"/>
          <w:bCs/>
        </w:rPr>
        <w:t>O Edital da Licitação</w:t>
      </w:r>
      <w:r>
        <w:rPr>
          <w:rFonts w:ascii="Arial" w:hAnsi="Arial" w:cs="Arial"/>
          <w:bCs/>
          <w:lang w:val="pt-BR"/>
        </w:rPr>
        <w:t xml:space="preserve"> e todos os seus anexos</w:t>
      </w:r>
      <w:r>
        <w:rPr>
          <w:rFonts w:ascii="Arial" w:hAnsi="Arial" w:cs="Arial"/>
          <w:bCs/>
        </w:rPr>
        <w:t>;</w:t>
      </w:r>
    </w:p>
    <w:p w14:paraId="086BAA78" w14:textId="77777777" w:rsidR="00A46430" w:rsidRDefault="00000000">
      <w:pPr>
        <w:pStyle w:val="PargrafodaLista"/>
        <w:widowControl/>
        <w:numPr>
          <w:ilvl w:val="2"/>
          <w:numId w:val="3"/>
        </w:numPr>
        <w:tabs>
          <w:tab w:val="left" w:pos="426"/>
        </w:tabs>
        <w:autoSpaceDE/>
        <w:autoSpaceDN/>
        <w:spacing w:before="120" w:after="120" w:line="276" w:lineRule="auto"/>
        <w:jc w:val="both"/>
        <w:rPr>
          <w:rFonts w:ascii="Arial" w:hAnsi="Arial" w:cs="Arial"/>
          <w:bCs/>
        </w:rPr>
      </w:pPr>
      <w:r>
        <w:rPr>
          <w:rFonts w:ascii="Arial" w:hAnsi="Arial" w:cs="Arial"/>
          <w:bCs/>
        </w:rPr>
        <w:t>A Proposta do contratado;</w:t>
      </w:r>
    </w:p>
    <w:p w14:paraId="25776130" w14:textId="77777777" w:rsidR="00A46430" w:rsidRDefault="00000000">
      <w:pPr>
        <w:pStyle w:val="PargrafodaLista"/>
        <w:widowControl/>
        <w:numPr>
          <w:ilvl w:val="2"/>
          <w:numId w:val="3"/>
        </w:numPr>
        <w:tabs>
          <w:tab w:val="left" w:pos="426"/>
        </w:tabs>
        <w:autoSpaceDE/>
        <w:autoSpaceDN/>
        <w:spacing w:before="120" w:after="120" w:line="276" w:lineRule="auto"/>
        <w:jc w:val="both"/>
        <w:rPr>
          <w:rFonts w:ascii="Arial" w:hAnsi="Arial" w:cs="Arial"/>
          <w:bCs/>
        </w:rPr>
      </w:pPr>
      <w:r>
        <w:rPr>
          <w:rFonts w:ascii="Arial" w:hAnsi="Arial" w:cs="Arial"/>
          <w:bCs/>
        </w:rPr>
        <w:t>Eventuais anexos dos documentos supracitados.</w:t>
      </w:r>
    </w:p>
    <w:p w14:paraId="6FD82CA0" w14:textId="77777777" w:rsidR="00A46430" w:rsidRDefault="00A46430">
      <w:pPr>
        <w:pStyle w:val="PargrafodaLista"/>
        <w:widowControl/>
        <w:tabs>
          <w:tab w:val="left" w:pos="426"/>
        </w:tabs>
        <w:autoSpaceDE/>
        <w:autoSpaceDN/>
        <w:spacing w:before="120" w:after="120" w:line="276" w:lineRule="auto"/>
        <w:ind w:left="862"/>
        <w:jc w:val="both"/>
        <w:rPr>
          <w:rFonts w:ascii="Arial" w:hAnsi="Arial" w:cs="Arial"/>
          <w:bCs/>
        </w:rPr>
      </w:pPr>
    </w:p>
    <w:p w14:paraId="5334ED2F" w14:textId="77777777" w:rsidR="00A46430" w:rsidRDefault="00000000">
      <w:pPr>
        <w:pStyle w:val="PargrafodaLista"/>
        <w:numPr>
          <w:ilvl w:val="0"/>
          <w:numId w:val="3"/>
        </w:numPr>
        <w:tabs>
          <w:tab w:val="left" w:pos="284"/>
        </w:tabs>
        <w:spacing w:line="276" w:lineRule="auto"/>
        <w:ind w:left="0" w:firstLine="0"/>
        <w:jc w:val="both"/>
        <w:rPr>
          <w:rFonts w:ascii="Arial" w:eastAsiaTheme="majorEastAsia" w:hAnsi="Arial" w:cs="Arial"/>
          <w:b/>
          <w:bCs/>
          <w:lang w:val="pt-BR" w:eastAsia="pt-BR"/>
        </w:rPr>
      </w:pPr>
      <w:r>
        <w:rPr>
          <w:rFonts w:ascii="Arial" w:eastAsiaTheme="majorEastAsia" w:hAnsi="Arial" w:cs="Arial"/>
          <w:b/>
          <w:bCs/>
          <w:lang w:val="pt-BR" w:eastAsia="pt-BR"/>
        </w:rPr>
        <w:t>CLÁUSULA SEGUNDA – VIGÊNCIA E PRORROGAÇÃO</w:t>
      </w:r>
    </w:p>
    <w:p w14:paraId="307C160B" w14:textId="13CCE5B8" w:rsidR="00A46430" w:rsidRDefault="00000000">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iCs/>
        </w:rPr>
      </w:pPr>
      <w:r>
        <w:rPr>
          <w:rFonts w:ascii="Arial" w:hAnsi="Arial" w:cs="Arial"/>
          <w:bCs/>
          <w:iCs/>
        </w:rPr>
        <w:t xml:space="preserve">- </w:t>
      </w:r>
      <w:bookmarkStart w:id="3" w:name="_Hlk172205750"/>
      <w:r>
        <w:rPr>
          <w:rFonts w:ascii="Arial" w:hAnsi="Arial" w:cs="Arial"/>
          <w:bCs/>
          <w:iCs/>
        </w:rPr>
        <w:t>O prazo de</w:t>
      </w:r>
      <w:r w:rsidR="00E70FC2">
        <w:rPr>
          <w:rFonts w:ascii="Arial" w:hAnsi="Arial" w:cs="Arial"/>
          <w:bCs/>
          <w:iCs/>
        </w:rPr>
        <w:t xml:space="preserve"> execução da obra é de 180 (cento e oitenta) dias, bem como a</w:t>
      </w:r>
      <w:r>
        <w:rPr>
          <w:rFonts w:ascii="Arial" w:hAnsi="Arial" w:cs="Arial"/>
          <w:bCs/>
          <w:iCs/>
        </w:rPr>
        <w:t xml:space="preserve"> vigência da contratação é de</w:t>
      </w:r>
      <w:r>
        <w:rPr>
          <w:rFonts w:ascii="Arial" w:hAnsi="Arial" w:cs="Arial"/>
          <w:bCs/>
          <w:iCs/>
          <w:lang w:val="pt-BR"/>
        </w:rPr>
        <w:t xml:space="preserve"> 2</w:t>
      </w:r>
      <w:r w:rsidR="009B595B">
        <w:rPr>
          <w:rFonts w:ascii="Arial" w:hAnsi="Arial" w:cs="Arial"/>
          <w:bCs/>
          <w:iCs/>
          <w:lang w:val="pt-BR"/>
        </w:rPr>
        <w:t>7</w:t>
      </w:r>
      <w:r>
        <w:rPr>
          <w:rFonts w:ascii="Arial" w:hAnsi="Arial" w:cs="Arial"/>
          <w:bCs/>
          <w:iCs/>
          <w:lang w:val="pt-BR"/>
        </w:rPr>
        <w:t>0 (duzentos e quarenta) dias, contado</w:t>
      </w:r>
      <w:r w:rsidR="00E70FC2">
        <w:rPr>
          <w:rFonts w:ascii="Arial" w:hAnsi="Arial" w:cs="Arial"/>
          <w:bCs/>
          <w:iCs/>
          <w:lang w:val="pt-BR"/>
        </w:rPr>
        <w:t>s</w:t>
      </w:r>
      <w:r>
        <w:rPr>
          <w:rFonts w:ascii="Arial" w:hAnsi="Arial" w:cs="Arial"/>
          <w:bCs/>
          <w:iCs/>
          <w:lang w:val="pt-BR"/>
        </w:rPr>
        <w:t xml:space="preserve"> da ordem de início dos serviços,</w:t>
      </w:r>
      <w:r>
        <w:rPr>
          <w:rFonts w:ascii="Arial" w:hAnsi="Arial" w:cs="Arial"/>
          <w:bCs/>
          <w:iCs/>
        </w:rPr>
        <w:t xml:space="preserve"> na forma do </w:t>
      </w:r>
      <w:r>
        <w:fldChar w:fldCharType="begin"/>
      </w:r>
      <w:r>
        <w:instrText>HYPERLINK "http://www.planalto.gov.br/ccivil_03/_ato2019-2022/2021/lei/L14133.htm" \l "art105"</w:instrText>
      </w:r>
      <w:r>
        <w:fldChar w:fldCharType="separate"/>
      </w:r>
      <w:r>
        <w:t>artigo 105 da Lei n° 14.133, de 2021</w:t>
      </w:r>
      <w:r>
        <w:fldChar w:fldCharType="end"/>
      </w:r>
      <w:r>
        <w:rPr>
          <w:rFonts w:ascii="Arial" w:hAnsi="Arial" w:cs="Arial"/>
          <w:bCs/>
          <w:iCs/>
        </w:rPr>
        <w:t>.</w:t>
      </w:r>
      <w:bookmarkEnd w:id="3"/>
    </w:p>
    <w:p w14:paraId="2366620A" w14:textId="77777777" w:rsidR="00A46430" w:rsidRDefault="00000000">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iCs/>
        </w:rPr>
      </w:pPr>
      <w:r>
        <w:rPr>
          <w:rFonts w:ascii="Arial" w:hAnsi="Arial" w:cs="Arial"/>
          <w:bCs/>
          <w:iCs/>
        </w:rPr>
        <w:lastRenderedPageBreak/>
        <w:t>O prazo de vigência será automaticamente prorrogado, independentemente de termo aditivo, quando o objeto não for concluído no período firmado acima, ressalvadas as providências cabíveis no caso de culpa do contratado, previstas neste instrumento.</w:t>
      </w:r>
    </w:p>
    <w:p w14:paraId="29CBDC65" w14:textId="77777777" w:rsidR="00A46430" w:rsidRDefault="00000000">
      <w:pPr>
        <w:pStyle w:val="PargrafodaLista"/>
        <w:numPr>
          <w:ilvl w:val="0"/>
          <w:numId w:val="3"/>
        </w:numPr>
        <w:tabs>
          <w:tab w:val="left" w:pos="284"/>
        </w:tabs>
        <w:spacing w:line="276" w:lineRule="auto"/>
        <w:ind w:left="0" w:firstLine="0"/>
        <w:jc w:val="both"/>
        <w:rPr>
          <w:rFonts w:ascii="Arial" w:eastAsiaTheme="majorEastAsia" w:hAnsi="Arial" w:cs="Arial"/>
          <w:b/>
          <w:bCs/>
          <w:lang w:val="pt-BR" w:eastAsia="pt-BR"/>
        </w:rPr>
      </w:pPr>
      <w:r>
        <w:rPr>
          <w:rFonts w:ascii="Arial" w:eastAsiaTheme="majorEastAsia" w:hAnsi="Arial" w:cs="Arial"/>
          <w:b/>
          <w:bCs/>
          <w:lang w:val="pt-BR" w:eastAsia="pt-BR"/>
        </w:rPr>
        <w:t>CLÁUSULA TERCEIRA – MODELOS DE EXECUÇÃO E GESTÃO CONTRATUAIS (art. 92, IV, VII e XVIII)</w:t>
      </w:r>
    </w:p>
    <w:p w14:paraId="0CD2E277" w14:textId="77777777" w:rsidR="00A46430" w:rsidRDefault="00000000">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iCs/>
        </w:rPr>
      </w:pPr>
      <w:r>
        <w:rPr>
          <w:rFonts w:ascii="Arial" w:hAnsi="Arial" w:cs="Arial"/>
          <w:bCs/>
          <w:iCs/>
        </w:rPr>
        <w:t>O regime de execução contratual, o modelo de gestão, assim como os prazos e condições de conclusão, entrega, observação e recebimento do objeto constam no Termo de Referência, anexo a este Contrato.</w:t>
      </w:r>
    </w:p>
    <w:p w14:paraId="1146A58F" w14:textId="77777777" w:rsidR="00A46430" w:rsidRDefault="00000000">
      <w:pPr>
        <w:pStyle w:val="PargrafodaLista"/>
        <w:numPr>
          <w:ilvl w:val="0"/>
          <w:numId w:val="3"/>
        </w:numPr>
        <w:tabs>
          <w:tab w:val="left" w:pos="284"/>
        </w:tabs>
        <w:spacing w:line="276" w:lineRule="auto"/>
        <w:ind w:left="0" w:firstLine="0"/>
        <w:jc w:val="both"/>
        <w:rPr>
          <w:rFonts w:ascii="Arial" w:eastAsiaTheme="majorEastAsia" w:hAnsi="Arial" w:cs="Arial"/>
          <w:b/>
          <w:bCs/>
          <w:lang w:val="pt-BR" w:eastAsia="pt-BR"/>
        </w:rPr>
      </w:pPr>
      <w:r>
        <w:rPr>
          <w:rFonts w:ascii="Arial" w:eastAsiaTheme="majorEastAsia" w:hAnsi="Arial" w:cs="Arial"/>
          <w:b/>
          <w:bCs/>
          <w:lang w:val="pt-BR" w:eastAsia="pt-BR"/>
        </w:rPr>
        <w:t>CLÁUSULA QUARTA – SUBCONTRATAÇÃO</w:t>
      </w:r>
    </w:p>
    <w:p w14:paraId="5E4A0683" w14:textId="77777777" w:rsidR="00A46430" w:rsidRDefault="00000000">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i/>
          <w:iCs/>
        </w:rPr>
      </w:pPr>
      <w:r>
        <w:rPr>
          <w:rFonts w:ascii="Arial" w:hAnsi="Arial" w:cs="Arial"/>
          <w:bCs/>
          <w:i/>
          <w:iCs/>
        </w:rPr>
        <w:t xml:space="preserve">É permitida a subcontratação parcial do objeto, </w:t>
      </w:r>
      <w:r>
        <w:rPr>
          <w:rFonts w:ascii="Arial" w:hAnsi="Arial" w:cs="Arial"/>
          <w:bCs/>
          <w:i/>
          <w:iCs/>
          <w:lang w:val="pt-BR"/>
        </w:rPr>
        <w:t xml:space="preserve">desde que não se refiram as parcelas de maior relevância ou de valor significativo do objeto da licitação, assim consideradas as que tenham valor individual igual ou superior a 4% (quatro por cento) do valor total estimado da contratação, observada a norma dos </w:t>
      </w:r>
      <w:proofErr w:type="spellStart"/>
      <w:r>
        <w:rPr>
          <w:rFonts w:ascii="Arial" w:hAnsi="Arial" w:cs="Arial"/>
          <w:bCs/>
          <w:i/>
          <w:iCs/>
          <w:lang w:val="pt-BR"/>
        </w:rPr>
        <w:t>arts</w:t>
      </w:r>
      <w:proofErr w:type="spellEnd"/>
      <w:r>
        <w:rPr>
          <w:rFonts w:ascii="Arial" w:hAnsi="Arial" w:cs="Arial"/>
          <w:bCs/>
          <w:i/>
          <w:iCs/>
          <w:lang w:val="pt-BR"/>
        </w:rPr>
        <w:t>. 67 a 122 da Lei 14.133/2021</w:t>
      </w:r>
    </w:p>
    <w:p w14:paraId="58E8A5D5" w14:textId="77777777" w:rsidR="00A46430" w:rsidRDefault="00000000">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i/>
          <w:iCs/>
        </w:rPr>
      </w:pPr>
      <w:r>
        <w:rPr>
          <w:rFonts w:ascii="Arial" w:hAnsi="Arial" w:cs="Arial"/>
          <w:bCs/>
          <w:i/>
          <w:iCs/>
        </w:rPr>
        <w:t>Em qualquer hipótese de subcontratação, permanece a responsabilidade integral do contratado pela perfeita execução contratual, cabendo-lhe realizar a supervisão e coordenação das atividades do subcontratado, bem como responder perante o contratante pelo rigoroso cumprimento das obrigações contratuais correspondentes ao objeto da subcontratação.</w:t>
      </w:r>
    </w:p>
    <w:p w14:paraId="702EB8D6" w14:textId="77777777" w:rsidR="00A46430" w:rsidRDefault="00000000">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i/>
          <w:iCs/>
        </w:rPr>
      </w:pPr>
      <w:r>
        <w:rPr>
          <w:rFonts w:ascii="Arial" w:hAnsi="Arial" w:cs="Arial"/>
          <w:bCs/>
          <w:i/>
          <w:iCs/>
        </w:rPr>
        <w:t>A subcontratação depende de autorização prévia do contratante, a quem incumbe avaliar se o subcontratado cumpre os requisitos de qualificação técnica necessários para a execução do objeto.</w:t>
      </w:r>
    </w:p>
    <w:p w14:paraId="4B75EF7D" w14:textId="77777777" w:rsidR="00A46430" w:rsidRDefault="00000000">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i/>
          <w:iCs/>
        </w:rPr>
      </w:pPr>
      <w:r>
        <w:rPr>
          <w:rFonts w:ascii="Arial" w:hAnsi="Arial" w:cs="Arial"/>
          <w:bCs/>
          <w:i/>
          <w:iCs/>
        </w:rPr>
        <w:t>O contratado apresentará à Administração documentação que comprove a capacidade técnica do subcontratado, que será avaliada e juntada aos autos do processo correspondente.</w:t>
      </w:r>
    </w:p>
    <w:p w14:paraId="06717118" w14:textId="77777777" w:rsidR="00A46430" w:rsidRDefault="00000000">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i/>
          <w:iCs/>
        </w:rPr>
      </w:pPr>
      <w:r>
        <w:rPr>
          <w:rFonts w:ascii="Arial" w:hAnsi="Arial" w:cs="Arial"/>
          <w:bCs/>
          <w:i/>
          <w:iCs/>
        </w:rPr>
        <w:t>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contratação ou atue na fiscalização ou na gestão do contrato, ou se deles forem cônjuge, companheiro ou parente em linha reta, colateral, ou por afinidade, até o terceiro grau.</w:t>
      </w:r>
    </w:p>
    <w:p w14:paraId="490C61A9" w14:textId="77777777" w:rsidR="00A46430" w:rsidRDefault="00000000">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i/>
          <w:iCs/>
        </w:rPr>
      </w:pPr>
      <w:r>
        <w:rPr>
          <w:rFonts w:ascii="Arial" w:hAnsi="Arial" w:cs="Arial"/>
          <w:bCs/>
          <w:i/>
          <w:iCs/>
        </w:rPr>
        <w:t>Caso tenha sido formulada no Termo de Referência a exigência de subcontratação de microempresas ou empresas de pequeno porte (art. 48, II, da Lei Complementar n. 123, de 2006, e art. 7º, do Decreto n.º 8.538, de 2015), além do regramento acima, deverão ser observadas as seguintes disposições específicas:</w:t>
      </w:r>
    </w:p>
    <w:p w14:paraId="7B0B7638" w14:textId="77777777" w:rsidR="00A46430" w:rsidRDefault="00000000">
      <w:pPr>
        <w:pStyle w:val="PargrafodaLista"/>
        <w:widowControl/>
        <w:numPr>
          <w:ilvl w:val="2"/>
          <w:numId w:val="3"/>
        </w:numPr>
        <w:tabs>
          <w:tab w:val="left" w:pos="426"/>
        </w:tabs>
        <w:autoSpaceDE/>
        <w:autoSpaceDN/>
        <w:spacing w:before="120" w:after="120" w:line="276" w:lineRule="auto"/>
        <w:jc w:val="both"/>
        <w:rPr>
          <w:rFonts w:ascii="Arial" w:hAnsi="Arial" w:cs="Arial"/>
          <w:bCs/>
          <w:i/>
          <w:iCs/>
        </w:rPr>
      </w:pPr>
      <w:r>
        <w:rPr>
          <w:rFonts w:ascii="Arial" w:hAnsi="Arial" w:cs="Arial"/>
          <w:bCs/>
          <w:i/>
          <w:iCs/>
        </w:rPr>
        <w:t>O CONTRATADO deverá apresentar, ao longo da vigência contratual, sempre que solicitada, a documentação de regularidade fiscal das microempresas e empresas de pequeno porte subcontratadas, sob pena de rescisão, aplicando-se o prazo para regularização previsto no § 1º do art. 4º do Decreto nº 8.538, de 2015;</w:t>
      </w:r>
    </w:p>
    <w:p w14:paraId="01C33CC8" w14:textId="77777777" w:rsidR="00A46430" w:rsidRDefault="00000000">
      <w:pPr>
        <w:pStyle w:val="PargrafodaLista"/>
        <w:widowControl/>
        <w:numPr>
          <w:ilvl w:val="2"/>
          <w:numId w:val="3"/>
        </w:numPr>
        <w:tabs>
          <w:tab w:val="left" w:pos="426"/>
        </w:tabs>
        <w:autoSpaceDE/>
        <w:autoSpaceDN/>
        <w:spacing w:before="120" w:after="120" w:line="276" w:lineRule="auto"/>
        <w:jc w:val="both"/>
        <w:rPr>
          <w:rFonts w:ascii="Arial" w:hAnsi="Arial" w:cs="Arial"/>
          <w:bCs/>
          <w:i/>
          <w:iCs/>
        </w:rPr>
      </w:pPr>
      <w:r>
        <w:rPr>
          <w:rFonts w:ascii="Arial" w:hAnsi="Arial" w:cs="Arial"/>
          <w:bCs/>
          <w:i/>
          <w:iCs/>
        </w:rPr>
        <w:lastRenderedPageBreak/>
        <w:t>O CONTRATADO deverá a substituir a subcontratada, no prazo máximo de trinta dias, na hipótese de extinção da subcontratação, mantendo o percentual originalmente subcontratado até a sua execução total, notificando o CONTRATANTE, sob pena de rescisão, sem prejuízo das sanções cabíveis, ou a demonstrar a inviabilidade da substituição, hipótese em que ficará responsável pela execução da parcela originalmente subcontratada; e</w:t>
      </w:r>
    </w:p>
    <w:p w14:paraId="39FF70A4" w14:textId="77777777" w:rsidR="00A46430" w:rsidRDefault="00000000">
      <w:pPr>
        <w:pStyle w:val="PargrafodaLista"/>
        <w:widowControl/>
        <w:numPr>
          <w:ilvl w:val="2"/>
          <w:numId w:val="3"/>
        </w:numPr>
        <w:tabs>
          <w:tab w:val="left" w:pos="426"/>
        </w:tabs>
        <w:autoSpaceDE/>
        <w:autoSpaceDN/>
        <w:spacing w:before="120" w:after="120" w:line="276" w:lineRule="auto"/>
        <w:jc w:val="both"/>
        <w:rPr>
          <w:rFonts w:ascii="Arial" w:hAnsi="Arial" w:cs="Arial"/>
          <w:bCs/>
          <w:i/>
          <w:iCs/>
        </w:rPr>
      </w:pPr>
      <w:r>
        <w:rPr>
          <w:rFonts w:ascii="Arial" w:hAnsi="Arial" w:cs="Arial"/>
          <w:bCs/>
          <w:i/>
          <w:iCs/>
        </w:rPr>
        <w:t>O CONTRATADO será responsável pela padronização, pela compatibilidade, pelo gerenciamento centralizado e pela qualidade da subcontratação.</w:t>
      </w:r>
    </w:p>
    <w:p w14:paraId="17910EF6" w14:textId="77777777" w:rsidR="00A46430" w:rsidRDefault="00000000">
      <w:pPr>
        <w:pStyle w:val="PargrafodaLista"/>
        <w:widowControl/>
        <w:numPr>
          <w:ilvl w:val="2"/>
          <w:numId w:val="3"/>
        </w:numPr>
        <w:tabs>
          <w:tab w:val="left" w:pos="426"/>
        </w:tabs>
        <w:autoSpaceDE/>
        <w:autoSpaceDN/>
        <w:spacing w:before="120" w:after="120" w:line="276" w:lineRule="auto"/>
        <w:jc w:val="both"/>
        <w:rPr>
          <w:rFonts w:ascii="Arial" w:hAnsi="Arial" w:cs="Arial"/>
          <w:bCs/>
          <w:i/>
          <w:iCs/>
        </w:rPr>
      </w:pPr>
      <w:r>
        <w:rPr>
          <w:rFonts w:ascii="Arial" w:hAnsi="Arial" w:cs="Arial"/>
          <w:bCs/>
          <w:i/>
          <w:iCs/>
        </w:rPr>
        <w:t>Os empenhos e pagamentos referentes às parcelas subcontratadas serão destinados diretamente às microempresas e empresas de pequeno porte subcontratadas.</w:t>
      </w:r>
    </w:p>
    <w:p w14:paraId="32F7B382" w14:textId="77777777" w:rsidR="00A46430" w:rsidRDefault="00000000">
      <w:pPr>
        <w:pStyle w:val="PargrafodaLista"/>
        <w:numPr>
          <w:ilvl w:val="0"/>
          <w:numId w:val="3"/>
        </w:numPr>
        <w:tabs>
          <w:tab w:val="left" w:pos="284"/>
        </w:tabs>
        <w:spacing w:line="276" w:lineRule="auto"/>
        <w:ind w:left="0" w:firstLine="0"/>
        <w:jc w:val="both"/>
        <w:rPr>
          <w:rFonts w:ascii="Arial" w:hAnsi="Arial" w:cs="Arial"/>
          <w:bCs/>
          <w:i/>
          <w:color w:val="FF0000"/>
        </w:rPr>
      </w:pPr>
      <w:r>
        <w:rPr>
          <w:rFonts w:ascii="Arial" w:eastAsiaTheme="majorEastAsia" w:hAnsi="Arial" w:cs="Arial"/>
          <w:b/>
          <w:bCs/>
          <w:lang w:val="pt-BR" w:eastAsia="pt-BR"/>
        </w:rPr>
        <w:t>CLÁUSULA QUINTA – PREÇO (art. 92, V)</w:t>
      </w:r>
    </w:p>
    <w:p w14:paraId="63AE4848" w14:textId="77777777" w:rsidR="00A46430" w:rsidRDefault="00000000">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i/>
        </w:rPr>
      </w:pPr>
      <w:r>
        <w:rPr>
          <w:rFonts w:ascii="Arial" w:hAnsi="Arial" w:cs="Arial"/>
          <w:bCs/>
          <w:i/>
        </w:rPr>
        <w:t>O valor total da contratação é de R$.......... (.....)</w:t>
      </w:r>
    </w:p>
    <w:p w14:paraId="3017EBFE" w14:textId="77777777" w:rsidR="00A46430" w:rsidRDefault="00000000">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i/>
          <w:color w:val="FF0000"/>
        </w:rPr>
      </w:pPr>
      <w:r>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20C53017" w14:textId="77777777" w:rsidR="00A46430" w:rsidRDefault="00000000">
      <w:pPr>
        <w:pStyle w:val="PargrafodaLista"/>
        <w:numPr>
          <w:ilvl w:val="0"/>
          <w:numId w:val="3"/>
        </w:numPr>
        <w:tabs>
          <w:tab w:val="left" w:pos="284"/>
        </w:tabs>
        <w:spacing w:line="276" w:lineRule="auto"/>
        <w:ind w:left="0" w:firstLine="0"/>
        <w:rPr>
          <w:rFonts w:ascii="Arial" w:hAnsi="Arial" w:cs="Arial"/>
          <w:b/>
          <w:bCs/>
        </w:rPr>
      </w:pPr>
      <w:r>
        <w:rPr>
          <w:rFonts w:ascii="Arial" w:eastAsiaTheme="majorEastAsia" w:hAnsi="Arial" w:cs="Arial"/>
          <w:b/>
          <w:bCs/>
          <w:lang w:val="pt-BR" w:eastAsia="pt-BR"/>
        </w:rPr>
        <w:t xml:space="preserve">CLÁUSULA </w:t>
      </w:r>
      <w:r>
        <w:rPr>
          <w:rFonts w:ascii="Arial" w:hAnsi="Arial" w:cs="Arial"/>
          <w:b/>
          <w:bCs/>
        </w:rPr>
        <w:t>SEXTA - PAGAMENTO (art. 92, V e VI)</w:t>
      </w:r>
    </w:p>
    <w:p w14:paraId="47D29A67" w14:textId="77777777" w:rsidR="00A46430" w:rsidRDefault="00000000">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iCs/>
        </w:rPr>
      </w:pPr>
      <w:r>
        <w:rPr>
          <w:rFonts w:ascii="Arial" w:hAnsi="Arial" w:cs="Arial"/>
          <w:bCs/>
          <w:iCs/>
        </w:rPr>
        <w:t>O prazo para pagamento ao contratado e demais condições a ele referentes encontram-se definidos no Termo de Referência, anexo a este Contrato.</w:t>
      </w:r>
    </w:p>
    <w:p w14:paraId="757A3629" w14:textId="77777777" w:rsidR="00A46430" w:rsidRDefault="00000000">
      <w:pPr>
        <w:pStyle w:val="PargrafodaLista"/>
        <w:numPr>
          <w:ilvl w:val="0"/>
          <w:numId w:val="3"/>
        </w:numPr>
        <w:tabs>
          <w:tab w:val="left" w:pos="284"/>
        </w:tabs>
        <w:spacing w:line="276" w:lineRule="auto"/>
        <w:ind w:left="0" w:firstLine="0"/>
        <w:rPr>
          <w:rFonts w:ascii="Arial" w:eastAsiaTheme="majorEastAsia" w:hAnsi="Arial" w:cs="Arial"/>
          <w:b/>
          <w:bCs/>
          <w:lang w:val="pt-BR" w:eastAsia="pt-BR"/>
        </w:rPr>
      </w:pPr>
      <w:r>
        <w:rPr>
          <w:rFonts w:ascii="Arial" w:eastAsiaTheme="majorEastAsia" w:hAnsi="Arial" w:cs="Arial"/>
          <w:b/>
          <w:bCs/>
          <w:lang w:val="pt-BR" w:eastAsia="pt-BR"/>
        </w:rPr>
        <w:t>CLÁUSULA SÉTIMA - REAJUSTE (art. 92, V)</w:t>
      </w:r>
    </w:p>
    <w:p w14:paraId="28BB404D" w14:textId="77777777" w:rsidR="008C4859" w:rsidRPr="008C4859" w:rsidRDefault="00000000" w:rsidP="008C4859">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iCs/>
          <w:lang w:bidi="pt-PT"/>
        </w:rPr>
      </w:pPr>
      <w:r>
        <w:rPr>
          <w:rFonts w:ascii="Arial" w:hAnsi="Arial" w:cs="Arial"/>
          <w:bCs/>
          <w:iCs/>
          <w:lang w:val="pt-BR"/>
        </w:rPr>
        <w:t xml:space="preserve">- </w:t>
      </w:r>
      <w:r w:rsidR="008C4859" w:rsidRPr="008C4859">
        <w:rPr>
          <w:rFonts w:ascii="Arial" w:hAnsi="Arial" w:cs="Arial"/>
          <w:bCs/>
          <w:iCs/>
          <w:lang w:bidi="pt-PT"/>
        </w:rPr>
        <w:t xml:space="preserve">Os preços que forem pactuados neste procedimento licitatório serão irreajustáveis. </w:t>
      </w:r>
    </w:p>
    <w:p w14:paraId="329E90B5" w14:textId="77777777" w:rsidR="008C4859" w:rsidRPr="008C4859" w:rsidRDefault="008C4859" w:rsidP="008C4859">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iCs/>
          <w:lang w:val="pt-BR"/>
        </w:rPr>
      </w:pPr>
      <w:r w:rsidRPr="008C4859">
        <w:rPr>
          <w:rFonts w:ascii="Arial" w:hAnsi="Arial" w:cs="Arial"/>
          <w:bCs/>
          <w:iCs/>
          <w:lang w:bidi="pt-PT"/>
        </w:rPr>
        <w:t xml:space="preserve">- </w:t>
      </w:r>
      <w:bookmarkStart w:id="4" w:name="_heading=h.3dy6vkm" w:colFirst="0" w:colLast="0"/>
      <w:bookmarkEnd w:id="4"/>
      <w:r w:rsidRPr="008C4859">
        <w:rPr>
          <w:rFonts w:ascii="Arial" w:hAnsi="Arial" w:cs="Arial"/>
          <w:bCs/>
          <w:iCs/>
          <w:lang w:val="pt-BR"/>
        </w:rPr>
        <w:t>Todavia, o contratado fará jus ao reajuste contratual anual, o qual terá como base a variação dos índices correspondentes às famílias constantes da Planilha Orçamentária – obras públicas, em conformidade com o Boletim Mensal de Custo publicado pela EMOP/RJ, adotado o coeficiente alcançado entre o i0 do orçamento estimado e aquele de 12 meses posterior, referente ao item EMOP/RJ específico que reflete a variação do custo da construção civil no período (código 05.100.9999-0), tendo a periodicidade anual do reajustamento data-base vinculada à data do orçamento estimado, na forma do art. 25, §7º c/c 92, §3º, da L. 14.133/2021, implementada na forma do art. 136, I, do mesmo diploma.</w:t>
      </w:r>
    </w:p>
    <w:p w14:paraId="08223537" w14:textId="77777777" w:rsidR="008C4859" w:rsidRPr="008C4859" w:rsidRDefault="008C4859" w:rsidP="008C4859">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iCs/>
          <w:lang w:val="pt-BR"/>
        </w:rPr>
      </w:pPr>
      <w:r w:rsidRPr="008C4859">
        <w:rPr>
          <w:rFonts w:ascii="Arial" w:hAnsi="Arial" w:cs="Arial"/>
          <w:bCs/>
          <w:iCs/>
          <w:lang w:val="pt-BR"/>
        </w:rPr>
        <w:t xml:space="preserve">- A prorrogação de prazos a pedido da CONTRATADA, e sem culpa do CONTRATANTE ou devidamente justificado e aceito pela fiscalização, não enseja reajuste ou correção. </w:t>
      </w:r>
    </w:p>
    <w:p w14:paraId="23604112" w14:textId="7A29FD71" w:rsidR="008C4859" w:rsidRPr="008C4859" w:rsidRDefault="008C4859" w:rsidP="008C4859">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iCs/>
          <w:lang w:val="pt-BR"/>
        </w:rPr>
      </w:pPr>
      <w:r w:rsidRPr="008C4859">
        <w:rPr>
          <w:rFonts w:ascii="Arial" w:hAnsi="Arial" w:cs="Arial"/>
          <w:bCs/>
          <w:iCs/>
          <w:lang w:val="pt-BR"/>
        </w:rPr>
        <w:t xml:space="preserve">- Será objeto de reajuste apenas o valor remanescente e ainda não pago até a data-base definida no item </w:t>
      </w:r>
      <w:r>
        <w:rPr>
          <w:rFonts w:ascii="Arial" w:hAnsi="Arial" w:cs="Arial"/>
          <w:bCs/>
          <w:iCs/>
          <w:lang w:val="pt-BR"/>
        </w:rPr>
        <w:t>7.2</w:t>
      </w:r>
      <w:r w:rsidRPr="008C4859">
        <w:rPr>
          <w:rFonts w:ascii="Arial" w:hAnsi="Arial" w:cs="Arial"/>
          <w:bCs/>
          <w:iCs/>
          <w:lang w:val="pt-BR"/>
        </w:rPr>
        <w:t>.</w:t>
      </w:r>
    </w:p>
    <w:p w14:paraId="3EAD0AF5" w14:textId="77777777" w:rsidR="008C4859" w:rsidRPr="008C4859" w:rsidRDefault="008C4859" w:rsidP="008C4859">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iCs/>
          <w:lang w:val="pt-BR"/>
        </w:rPr>
      </w:pPr>
      <w:r w:rsidRPr="008C4859">
        <w:rPr>
          <w:rFonts w:ascii="Arial" w:hAnsi="Arial" w:cs="Arial"/>
          <w:bCs/>
          <w:iCs/>
          <w:lang w:val="pt-BR"/>
        </w:rPr>
        <w:t xml:space="preserve">- As partes convencionam que o prazo decadencial para o Contratado solicitar o pagamento do reajuste contratual, que deverá ser protocolizado na Unidade Protocoladora do </w:t>
      </w:r>
      <w:r w:rsidRPr="008C4859">
        <w:rPr>
          <w:rFonts w:ascii="Arial" w:hAnsi="Arial" w:cs="Arial"/>
          <w:bCs/>
          <w:iCs/>
          <w:lang w:val="pt-BR"/>
        </w:rPr>
        <w:lastRenderedPageBreak/>
        <w:t>órgão contratante, é de 60 (sessenta) dias, contados da publicação do índice ajustado contratualmente, sob pena de decair o seu respectivo direito de crédito, nos termos do art. 211, do Código Civil.</w:t>
      </w:r>
    </w:p>
    <w:p w14:paraId="0A0CBC25" w14:textId="0F8A346B" w:rsidR="00A46430" w:rsidRDefault="00000000" w:rsidP="008C4859">
      <w:pPr>
        <w:pStyle w:val="PargrafodaLista"/>
        <w:widowControl/>
        <w:numPr>
          <w:ilvl w:val="1"/>
          <w:numId w:val="3"/>
        </w:numPr>
        <w:tabs>
          <w:tab w:val="left" w:pos="426"/>
        </w:tabs>
        <w:autoSpaceDE/>
        <w:autoSpaceDN/>
        <w:spacing w:before="120" w:after="120" w:line="276" w:lineRule="auto"/>
        <w:ind w:left="0" w:firstLine="0"/>
        <w:jc w:val="both"/>
        <w:rPr>
          <w:rFonts w:ascii="Arial" w:eastAsiaTheme="majorEastAsia" w:hAnsi="Arial" w:cs="Arial"/>
          <w:b/>
          <w:bCs/>
          <w:lang w:val="pt-BR" w:eastAsia="pt-BR"/>
        </w:rPr>
      </w:pPr>
      <w:r>
        <w:rPr>
          <w:rFonts w:ascii="Arial" w:eastAsiaTheme="majorEastAsia" w:hAnsi="Arial" w:cs="Arial"/>
          <w:b/>
          <w:bCs/>
          <w:lang w:val="pt-BR" w:eastAsia="pt-BR"/>
        </w:rPr>
        <w:t>CLÁUSULA OITAVA - OBRIGAÇÕES DO CONTRATANTE (</w:t>
      </w:r>
      <w:hyperlink r:id="rId8" w:anchor="art92" w:history="1">
        <w:r>
          <w:rPr>
            <w:rFonts w:ascii="Arial" w:eastAsiaTheme="majorEastAsia" w:hAnsi="Arial" w:cs="Arial"/>
            <w:b/>
            <w:bCs/>
            <w:lang w:val="pt-BR" w:eastAsia="pt-BR"/>
          </w:rPr>
          <w:t>art. 92, X, XI e XIV</w:t>
        </w:r>
      </w:hyperlink>
      <w:r>
        <w:rPr>
          <w:rFonts w:ascii="Arial" w:eastAsiaTheme="majorEastAsia" w:hAnsi="Arial" w:cs="Arial"/>
          <w:b/>
          <w:bCs/>
          <w:lang w:val="pt-BR" w:eastAsia="pt-BR"/>
        </w:rPr>
        <w:t>)</w:t>
      </w:r>
    </w:p>
    <w:p w14:paraId="259A8DC4" w14:textId="77777777" w:rsidR="00A46430" w:rsidRDefault="00000000">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Além daquelas dispostas no termo de Referência, anexo a este Contrato, são obrigações do Contratante:</w:t>
      </w:r>
    </w:p>
    <w:p w14:paraId="353D6621" w14:textId="77777777" w:rsidR="00A46430" w:rsidRDefault="00000000">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Exigir o cumprimento de todas as obrigações assumidas pelo Contratado, de acordo com o contrato e seus anexos;</w:t>
      </w:r>
    </w:p>
    <w:p w14:paraId="0F83D63C" w14:textId="77777777" w:rsidR="00A46430" w:rsidRDefault="00000000">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Receber o objeto no prazo e condições estabelecidas no Termo de Referência;</w:t>
      </w:r>
    </w:p>
    <w:p w14:paraId="4FBE71E5" w14:textId="77777777" w:rsidR="00A46430" w:rsidRDefault="00000000">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58243D93" w14:textId="77777777" w:rsidR="00A46430" w:rsidRDefault="00000000">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Acompanhar e fiscalizar a execução do contrato e o cumprimento das obrigações pelo Contratado;</w:t>
      </w:r>
    </w:p>
    <w:p w14:paraId="015B1303" w14:textId="77777777" w:rsidR="00A46430" w:rsidRDefault="00000000">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Efetuar o pagamento ao Contratado do valor correspondente ao fornecimento do objeto, no prazo, forma e condições estabelecidos no presente Contrato e no Termo de Referência.</w:t>
      </w:r>
    </w:p>
    <w:p w14:paraId="1DF50F11" w14:textId="77777777" w:rsidR="00A46430" w:rsidRDefault="00000000">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Aplicar ao Contratado as sanções previstas na lei e neste Contrato; </w:t>
      </w:r>
    </w:p>
    <w:p w14:paraId="5D4FC2C3" w14:textId="77777777" w:rsidR="00A46430" w:rsidRDefault="00000000">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Cientificar o órgão de representação judicial da Procuradoria Geral Municipal para adoção das medidas cabíveis quando do descumprimento de obrigações pelo Contratado;</w:t>
      </w:r>
    </w:p>
    <w:p w14:paraId="57EF9209" w14:textId="77777777" w:rsidR="00A46430" w:rsidRDefault="00000000">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1CC247AD" w14:textId="77777777" w:rsidR="00A46430" w:rsidRDefault="00000000">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A Administração terá o prazo de </w:t>
      </w:r>
      <w:r>
        <w:rPr>
          <w:rFonts w:ascii="Arial" w:hAnsi="Arial" w:cs="Arial"/>
          <w:bCs/>
          <w:iCs/>
        </w:rPr>
        <w:t>1 (um) mês</w:t>
      </w:r>
      <w:r>
        <w:rPr>
          <w:rFonts w:ascii="Arial" w:hAnsi="Arial" w:cs="Arial"/>
          <w:bCs/>
          <w:iCs/>
          <w:lang w:val="pt-BR"/>
        </w:rPr>
        <w:t xml:space="preserve">, a contar da data do protocolo do requerimento para decidir, admitida a prorrogação motivada, por igual período. </w:t>
      </w:r>
    </w:p>
    <w:p w14:paraId="64447A9B" w14:textId="77777777" w:rsidR="00A46430" w:rsidRDefault="00000000">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Responder eventuais pedidos de reestabelecimento do equilíbrio econômico-financeiro feitos pelo contratado no prazo máximo de </w:t>
      </w:r>
      <w:r>
        <w:rPr>
          <w:rFonts w:ascii="Arial" w:hAnsi="Arial" w:cs="Arial"/>
          <w:bCs/>
          <w:iCs/>
        </w:rPr>
        <w:t>1 (um) mês</w:t>
      </w:r>
      <w:r>
        <w:rPr>
          <w:rFonts w:ascii="Arial" w:hAnsi="Arial" w:cs="Arial"/>
          <w:bCs/>
          <w:iCs/>
          <w:lang w:val="pt-BR"/>
        </w:rPr>
        <w:t>.</w:t>
      </w:r>
    </w:p>
    <w:p w14:paraId="32208671" w14:textId="77777777" w:rsidR="00A46430" w:rsidRDefault="00000000">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Notificar os emitentes das garantias quanto ao início de processo administrativo para apuração de descumprimento de cláusulas contratuais.</w:t>
      </w:r>
    </w:p>
    <w:p w14:paraId="24D279BD" w14:textId="77777777" w:rsidR="00A46430" w:rsidRDefault="00000000">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Comunicar o Contratado na hipótese de posterior alteração do projeto pelo Contratante, no caso </w:t>
      </w:r>
      <w:hyperlink r:id="rId9" w:anchor="art93§2" w:history="1">
        <w:r>
          <w:rPr>
            <w:rFonts w:ascii="Arial" w:hAnsi="Arial" w:cs="Arial"/>
            <w:bCs/>
            <w:iCs/>
            <w:lang w:val="pt-BR"/>
          </w:rPr>
          <w:t>do art. 93, §2º, da Lei nº 14.133, de 2021</w:t>
        </w:r>
      </w:hyperlink>
      <w:r>
        <w:rPr>
          <w:rFonts w:ascii="Arial" w:hAnsi="Arial" w:cs="Arial"/>
          <w:bCs/>
          <w:iCs/>
          <w:lang w:val="pt-BR"/>
        </w:rPr>
        <w:t>.</w:t>
      </w:r>
    </w:p>
    <w:p w14:paraId="39951596" w14:textId="77777777" w:rsidR="00A46430" w:rsidRDefault="00000000">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A Administração não responderá por quaisquer compromissos assumidos pelo Contratado com terceiros, ainda que vinculados à execução do contrato, bem como </w:t>
      </w:r>
      <w:r>
        <w:rPr>
          <w:rFonts w:ascii="Arial" w:hAnsi="Arial" w:cs="Arial"/>
          <w:bCs/>
          <w:iCs/>
          <w:lang w:val="pt-BR"/>
        </w:rPr>
        <w:lastRenderedPageBreak/>
        <w:t>por qualquer dano causado a terceiros em decorrência de ato do Contratado, de seus empregados, prepostos ou subordinados.</w:t>
      </w:r>
    </w:p>
    <w:p w14:paraId="2769F1BD" w14:textId="77777777" w:rsidR="00A46430" w:rsidRDefault="00000000">
      <w:pPr>
        <w:pStyle w:val="PargrafodaLista"/>
        <w:numPr>
          <w:ilvl w:val="0"/>
          <w:numId w:val="3"/>
        </w:numPr>
        <w:tabs>
          <w:tab w:val="left" w:pos="284"/>
        </w:tabs>
        <w:spacing w:line="276" w:lineRule="auto"/>
        <w:ind w:left="0" w:firstLine="0"/>
        <w:rPr>
          <w:rFonts w:ascii="Arial" w:eastAsiaTheme="majorEastAsia" w:hAnsi="Arial" w:cs="Arial"/>
          <w:b/>
          <w:bCs/>
          <w:lang w:val="pt-BR" w:eastAsia="pt-BR"/>
        </w:rPr>
      </w:pPr>
      <w:r>
        <w:rPr>
          <w:rFonts w:ascii="Arial" w:eastAsiaTheme="majorEastAsia" w:hAnsi="Arial" w:cs="Arial"/>
          <w:b/>
          <w:bCs/>
          <w:lang w:val="pt-BR" w:eastAsia="pt-BR"/>
        </w:rPr>
        <w:t>CLÁUSULA NONA - OBRIGAÇÕES DO CONTRATADO (</w:t>
      </w:r>
      <w:hyperlink r:id="rId10" w:anchor="art92" w:history="1">
        <w:r>
          <w:rPr>
            <w:rFonts w:ascii="Arial" w:eastAsiaTheme="majorEastAsia" w:hAnsi="Arial" w:cs="Arial"/>
            <w:b/>
            <w:bCs/>
            <w:lang w:val="pt-BR" w:eastAsia="pt-BR"/>
          </w:rPr>
          <w:t>art. 92, XIV, XVI e XVII)</w:t>
        </w:r>
      </w:hyperlink>
    </w:p>
    <w:p w14:paraId="266B95C3" w14:textId="77777777" w:rsidR="00A46430" w:rsidRDefault="00000000">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Além daquelas dispostas no termo de Referência, anexo a este Contrato, são obrigações do Contratado:</w:t>
      </w:r>
    </w:p>
    <w:p w14:paraId="085D12DD" w14:textId="77777777" w:rsidR="00A46430" w:rsidRDefault="00000000">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75A96486" w14:textId="77777777" w:rsidR="00A46430" w:rsidRDefault="00000000">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Manter preposto aceito pela Administração no local do serviço para representá-lo na execução do contrato.</w:t>
      </w:r>
    </w:p>
    <w:p w14:paraId="7E826A61" w14:textId="77777777" w:rsidR="00A46430" w:rsidRDefault="00000000">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A indicação ou a manutenção do preposto da empresa poderá ser recusada pelo órgão ou entidade, desde que devidamente justificada, devendo a empresa designar outro para o exercício da atividade.</w:t>
      </w:r>
    </w:p>
    <w:p w14:paraId="6C37F542" w14:textId="77777777" w:rsidR="00A46430" w:rsidRDefault="00000000">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Atender às determinações regulares emitidas pelo fiscal do contrato ou autoridade superior (</w:t>
      </w:r>
      <w:hyperlink r:id="rId11" w:anchor="art137" w:history="1">
        <w:r>
          <w:rPr>
            <w:rFonts w:ascii="Arial" w:hAnsi="Arial" w:cs="Arial"/>
            <w:bCs/>
            <w:iCs/>
            <w:lang w:val="pt-BR"/>
          </w:rPr>
          <w:t>art. 137, II</w:t>
        </w:r>
      </w:hyperlink>
      <w:r>
        <w:rPr>
          <w:rFonts w:ascii="Arial" w:hAnsi="Arial" w:cs="Arial"/>
          <w:bCs/>
          <w:iCs/>
          <w:lang w:val="pt-BR"/>
        </w:rPr>
        <w:t>) e prestar todo esclarecimento ou informação por eles solicitados;</w:t>
      </w:r>
    </w:p>
    <w:p w14:paraId="39C8E614" w14:textId="77777777" w:rsidR="00A46430" w:rsidRDefault="00000000">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6B2F65E7" w14:textId="77777777" w:rsidR="00A46430" w:rsidRDefault="00000000">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Reparar, corrigir, remover, reconstruir ou substituir, às suas expensas, no total ou em parte, no prazo fixado pelo fiscal do contrato, os serviços nos quais se verificarem vícios, defeitos ou incorreções resultantes da execução ou dos materiais empregados;</w:t>
      </w:r>
    </w:p>
    <w:p w14:paraId="14654A8D" w14:textId="77777777" w:rsidR="00A46430" w:rsidRDefault="00000000">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Responsabilizar-se pelos vícios e danos decorrentes da execução do objeto, de acordo com o </w:t>
      </w:r>
      <w:hyperlink r:id="rId12" w:history="1">
        <w:r>
          <w:rPr>
            <w:rFonts w:ascii="Arial" w:hAnsi="Arial" w:cs="Arial"/>
            <w:bCs/>
            <w:iCs/>
            <w:lang w:val="pt-BR"/>
          </w:rPr>
          <w:t>Código de Defesa do Consumidor (Lei nº 8.078, de 1990</w:t>
        </w:r>
      </w:hyperlink>
      <w:r>
        <w:rPr>
          <w:rFonts w:ascii="Arial" w:hAnsi="Arial" w:cs="Arial"/>
          <w:bCs/>
          <w:iCs/>
          <w:lang w:val="pt-BR"/>
        </w:rPr>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0CE9D1FA" w14:textId="77777777" w:rsidR="00A46430" w:rsidRDefault="00000000">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Não contratar, durante a vigência do contrato, cônjuge, companheiro ou parente em linha reta, colateral ou por afinidade, até o terceiro grau, de dirigente do contratante ou do fiscal ou gestor do contrato, nos termos do </w:t>
      </w:r>
      <w:hyperlink r:id="rId13" w:anchor="art48" w:history="1">
        <w:r>
          <w:rPr>
            <w:rFonts w:ascii="Arial" w:hAnsi="Arial" w:cs="Arial"/>
            <w:bCs/>
            <w:iCs/>
            <w:lang w:val="pt-BR"/>
          </w:rPr>
          <w:t>artigo 48, parágrafo único, da Lei nº 14.133, de 2021</w:t>
        </w:r>
      </w:hyperlink>
      <w:r>
        <w:rPr>
          <w:rFonts w:ascii="Arial" w:hAnsi="Arial" w:cs="Arial"/>
          <w:bCs/>
          <w:iCs/>
          <w:lang w:val="pt-BR"/>
        </w:rPr>
        <w:t>;</w:t>
      </w:r>
    </w:p>
    <w:p w14:paraId="012913A1" w14:textId="77777777" w:rsidR="00A46430" w:rsidRDefault="00000000">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Quando não for possível a verificação da regularidade no Sistema de Cadastro de Fornecedores – SICAF, o contratado deverá entregar ao setor responsável pela </w:t>
      </w:r>
      <w:r>
        <w:rPr>
          <w:rFonts w:ascii="Arial" w:hAnsi="Arial" w:cs="Arial"/>
          <w:bCs/>
          <w:iCs/>
          <w:lang w:val="pt-BR"/>
        </w:rPr>
        <w:lastRenderedPageBreak/>
        <w:t xml:space="preserve">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1FE2B69F" w14:textId="77777777" w:rsidR="00A46430" w:rsidRDefault="00000000">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w:t>
      </w:r>
    </w:p>
    <w:p w14:paraId="5784AEE7" w14:textId="77777777" w:rsidR="00A46430" w:rsidRDefault="00000000">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Comunicar ao Fiscal do contrato, no prazo de 24 (vinte e quatro) horas, qualquer ocorrência anormal ou acidente que se verifique no local dos serviços.</w:t>
      </w:r>
    </w:p>
    <w:p w14:paraId="1836C1A7" w14:textId="77777777" w:rsidR="00A46430" w:rsidRDefault="00000000">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Prestar todo esclarecimento ou informação solicitada pelo Contratante ou por seus prepostos, garantindo-lhes o acesso, a qualquer tempo, ao local dos trabalhos, bem como aos documentos relativos à execução do empreendimento.</w:t>
      </w:r>
    </w:p>
    <w:p w14:paraId="07AFEADB" w14:textId="77777777" w:rsidR="00A46430" w:rsidRDefault="00000000">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2D1761B" w14:textId="77777777" w:rsidR="00A46430" w:rsidRDefault="00000000">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Promover a guarda, manutenção e vigilância de materiais, ferramentas, e tudo o que for necessário à execução do objeto, durante a vigência do contrato.</w:t>
      </w:r>
    </w:p>
    <w:p w14:paraId="38AC932B" w14:textId="77777777" w:rsidR="00A46430" w:rsidRDefault="00000000">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Conduzir os trabalhos com estrita observância às normas da legislação pertinente, cumprindo as determinações dos Poderes Públicos, mantendo sempre limpo o local dos serviços e nas melhores condições de segurança, higiene e disciplina.</w:t>
      </w:r>
    </w:p>
    <w:p w14:paraId="4F96BCA7" w14:textId="77777777" w:rsidR="00A46430" w:rsidRDefault="00000000">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Submeter previamente, por escrito, ao Contratante, para análise e aprovação, quaisquer mudanças nos métodos executivos que fujam às especificações do memorial descritivo ou instrumento congênere.</w:t>
      </w:r>
    </w:p>
    <w:p w14:paraId="64D02FF4" w14:textId="77777777" w:rsidR="00A46430" w:rsidRDefault="00000000">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Não permitir a utilização de qualquer trabalho do menor de dezesseis anos, exceto na condição de aprendiz para os maiores de quatorze anos, nem permitir a utilização do trabalho do menor de dezoito anos em trabalho noturno, perigoso ou insalubre;</w:t>
      </w:r>
    </w:p>
    <w:p w14:paraId="21CC82F4" w14:textId="77777777" w:rsidR="00A46430" w:rsidRDefault="00000000">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Manter durante toda a vigência do contrato, em compatibilidade com as obrigações assumidas, todas as condições exigidas para habilitação na licitação; </w:t>
      </w:r>
    </w:p>
    <w:p w14:paraId="3DC87FEA" w14:textId="77777777" w:rsidR="00A46430" w:rsidRDefault="00000000">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Cumprir, durante todo o período de execução do contrato, a reserva de cargos prevista em lei para pessoa com deficiência, para reabilitado da Previdência Social ou para aprendiz, bem como as reservas de cargos previstas na legislação (</w:t>
      </w:r>
      <w:hyperlink r:id="rId14" w:anchor="art116" w:history="1">
        <w:r>
          <w:rPr>
            <w:rFonts w:ascii="Arial" w:hAnsi="Arial" w:cs="Arial"/>
            <w:bCs/>
            <w:iCs/>
            <w:lang w:val="pt-BR"/>
          </w:rPr>
          <w:t>art. 116</w:t>
        </w:r>
      </w:hyperlink>
      <w:r>
        <w:rPr>
          <w:rFonts w:ascii="Arial" w:hAnsi="Arial" w:cs="Arial"/>
          <w:bCs/>
          <w:iCs/>
          <w:lang w:val="pt-BR"/>
        </w:rPr>
        <w:t>);</w:t>
      </w:r>
    </w:p>
    <w:p w14:paraId="4FE01377" w14:textId="77777777" w:rsidR="00A46430" w:rsidRDefault="00000000">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lastRenderedPageBreak/>
        <w:t>Comprovar a reserva de cargos a que se refere a cláusula acima, no prazo fixado pelo fiscal do contrato, com a indicação dos empregados que preencheram as referidas vagas (</w:t>
      </w:r>
      <w:hyperlink r:id="rId15" w:anchor="art116" w:history="1">
        <w:r>
          <w:rPr>
            <w:rFonts w:ascii="Arial" w:hAnsi="Arial" w:cs="Arial"/>
            <w:bCs/>
            <w:iCs/>
            <w:lang w:val="pt-BR"/>
          </w:rPr>
          <w:t>art. 116, parágrafo único</w:t>
        </w:r>
      </w:hyperlink>
      <w:r>
        <w:rPr>
          <w:rFonts w:ascii="Arial" w:hAnsi="Arial" w:cs="Arial"/>
          <w:bCs/>
          <w:iCs/>
          <w:lang w:val="pt-BR"/>
        </w:rPr>
        <w:t>);</w:t>
      </w:r>
    </w:p>
    <w:p w14:paraId="6257A5CD" w14:textId="77777777" w:rsidR="00A46430" w:rsidRDefault="00000000">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Guardar sigilo sobre todas as informações obtidas em decorrência do cumprimento do contrato;</w:t>
      </w:r>
    </w:p>
    <w:p w14:paraId="5780A70D" w14:textId="77777777" w:rsidR="00A46430" w:rsidRDefault="00000000">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6" w:anchor="art124" w:history="1">
        <w:r>
          <w:rPr>
            <w:rFonts w:ascii="Arial" w:hAnsi="Arial" w:cs="Arial"/>
            <w:bCs/>
            <w:iCs/>
            <w:lang w:val="pt-BR"/>
          </w:rPr>
          <w:t>art. 124, II, d, da Lei nº 14.133, de 2021</w:t>
        </w:r>
      </w:hyperlink>
      <w:r>
        <w:rPr>
          <w:rFonts w:ascii="Arial" w:hAnsi="Arial" w:cs="Arial"/>
          <w:bCs/>
          <w:iCs/>
          <w:lang w:val="pt-BR"/>
        </w:rPr>
        <w:t>;</w:t>
      </w:r>
    </w:p>
    <w:p w14:paraId="7D95880B" w14:textId="77777777" w:rsidR="00A46430" w:rsidRDefault="00000000">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Cumprir, além dos postulados legais vigentes de âmbito federal, estadual ou municipal, as normas de segurança do Contratante;</w:t>
      </w:r>
    </w:p>
    <w:p w14:paraId="6C910488" w14:textId="77777777" w:rsidR="00A46430" w:rsidRDefault="00A46430">
      <w:pPr>
        <w:pStyle w:val="PargrafodaLista"/>
        <w:widowControl/>
        <w:tabs>
          <w:tab w:val="left" w:pos="426"/>
        </w:tabs>
        <w:autoSpaceDE/>
        <w:autoSpaceDN/>
        <w:spacing w:before="120" w:after="120" w:line="276" w:lineRule="auto"/>
        <w:ind w:left="142"/>
        <w:jc w:val="both"/>
        <w:rPr>
          <w:rFonts w:ascii="Arial" w:hAnsi="Arial" w:cs="Arial"/>
          <w:bCs/>
          <w:iCs/>
          <w:lang w:val="pt-BR"/>
        </w:rPr>
      </w:pPr>
    </w:p>
    <w:p w14:paraId="1267BD09" w14:textId="77777777" w:rsidR="00A46430" w:rsidRDefault="00000000">
      <w:pPr>
        <w:pStyle w:val="PargrafodaLista"/>
        <w:numPr>
          <w:ilvl w:val="0"/>
          <w:numId w:val="3"/>
        </w:numPr>
        <w:tabs>
          <w:tab w:val="left" w:pos="284"/>
        </w:tabs>
        <w:spacing w:line="276" w:lineRule="auto"/>
        <w:ind w:left="0" w:firstLine="0"/>
        <w:rPr>
          <w:rFonts w:ascii="Arial" w:hAnsi="Arial" w:cs="Arial"/>
          <w:bCs/>
          <w:iCs/>
          <w:lang w:val="pt-BR"/>
        </w:rPr>
      </w:pPr>
      <w:r>
        <w:rPr>
          <w:rFonts w:ascii="Arial" w:eastAsiaTheme="majorEastAsia" w:hAnsi="Arial" w:cs="Arial"/>
          <w:b/>
          <w:bCs/>
          <w:lang w:val="pt-BR" w:eastAsia="pt-BR"/>
        </w:rPr>
        <w:t>CLÁUSULA DÉCIMA PRIMEIRA– GARANTIA DE EXECUÇÃO (art. 92, XII)</w:t>
      </w:r>
    </w:p>
    <w:p w14:paraId="30CBBDD7" w14:textId="77777777" w:rsidR="00A46430" w:rsidRDefault="00000000">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i/>
          <w:color w:val="FF0000"/>
          <w:lang w:val="pt-BR"/>
        </w:rPr>
      </w:pPr>
      <w:r>
        <w:rPr>
          <w:rFonts w:ascii="Arial" w:hAnsi="Arial" w:cs="Arial"/>
          <w:bCs/>
          <w:iCs/>
          <w:lang w:val="pt-BR"/>
        </w:rPr>
        <w:t xml:space="preserve">A contratação conta com garantia de execução, nos moldes do </w:t>
      </w:r>
      <w:hyperlink r:id="rId17" w:anchor="art96" w:history="1">
        <w:r>
          <w:rPr>
            <w:bCs/>
            <w:iCs/>
            <w:lang w:val="pt-BR"/>
          </w:rPr>
          <w:t>art. 96 da Lei nº 14.133</w:t>
        </w:r>
      </w:hyperlink>
      <w:r>
        <w:rPr>
          <w:bCs/>
          <w:iCs/>
          <w:lang w:val="pt-BR"/>
        </w:rPr>
        <w:t>, de 2021</w:t>
      </w:r>
      <w:r>
        <w:rPr>
          <w:rFonts w:ascii="Arial" w:hAnsi="Arial" w:cs="Arial"/>
          <w:bCs/>
          <w:iCs/>
          <w:lang w:val="pt-BR"/>
        </w:rPr>
        <w:t>, na modalidade XXXXXX, em valor correspondente a 5% (cinco por cento) do valor inicial/total/anual do contrato.</w:t>
      </w:r>
    </w:p>
    <w:p w14:paraId="133EA418" w14:textId="77777777" w:rsidR="00A46430" w:rsidRDefault="00000000">
      <w:pPr>
        <w:pStyle w:val="PargrafodaLista"/>
        <w:numPr>
          <w:ilvl w:val="0"/>
          <w:numId w:val="3"/>
        </w:numPr>
        <w:tabs>
          <w:tab w:val="left" w:pos="284"/>
        </w:tabs>
        <w:spacing w:line="276" w:lineRule="auto"/>
        <w:ind w:left="0" w:firstLine="0"/>
        <w:rPr>
          <w:rFonts w:ascii="Arial" w:eastAsiaTheme="majorEastAsia" w:hAnsi="Arial" w:cs="Arial"/>
          <w:b/>
          <w:bCs/>
          <w:lang w:val="pt-BR" w:eastAsia="pt-BR"/>
        </w:rPr>
      </w:pPr>
      <w:r>
        <w:rPr>
          <w:rFonts w:ascii="Arial" w:eastAsiaTheme="majorEastAsia" w:hAnsi="Arial" w:cs="Arial"/>
          <w:b/>
          <w:bCs/>
          <w:lang w:val="pt-BR" w:eastAsia="pt-BR"/>
        </w:rPr>
        <w:t>CLÁUSULA DÉCIMA SEGUNDA – INFRAÇÕES E SANÇÕES ADMINISTRATIVAS (</w:t>
      </w:r>
      <w:hyperlink r:id="rId18" w:anchor="art92" w:history="1">
        <w:r>
          <w:rPr>
            <w:rFonts w:ascii="Arial" w:eastAsiaTheme="majorEastAsia" w:hAnsi="Arial" w:cs="Arial"/>
            <w:b/>
            <w:bCs/>
            <w:lang w:val="pt-BR" w:eastAsia="pt-BR"/>
          </w:rPr>
          <w:t>art. 92, XIV</w:t>
        </w:r>
      </w:hyperlink>
      <w:r>
        <w:rPr>
          <w:rFonts w:ascii="Arial" w:eastAsiaTheme="majorEastAsia" w:hAnsi="Arial" w:cs="Arial"/>
          <w:b/>
          <w:bCs/>
          <w:lang w:val="pt-BR" w:eastAsia="pt-BR"/>
        </w:rPr>
        <w:t>)</w:t>
      </w:r>
    </w:p>
    <w:p w14:paraId="6529EF07" w14:textId="77777777" w:rsidR="00A46430" w:rsidRDefault="00000000">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 xml:space="preserve">Comete infração administrativa, nos termos da </w:t>
      </w:r>
      <w:hyperlink r:id="rId19" w:history="1">
        <w:r>
          <w:rPr>
            <w:bCs/>
            <w:iCs/>
            <w:lang w:val="pt-BR"/>
          </w:rPr>
          <w:t>Lei nº 14.133, de 2021</w:t>
        </w:r>
      </w:hyperlink>
      <w:r>
        <w:rPr>
          <w:rFonts w:ascii="Arial" w:hAnsi="Arial" w:cs="Arial"/>
          <w:bCs/>
          <w:iCs/>
          <w:lang w:val="pt-BR"/>
        </w:rPr>
        <w:t>, o contratado que:</w:t>
      </w:r>
    </w:p>
    <w:p w14:paraId="14C3D63B" w14:textId="77777777" w:rsidR="00A46430" w:rsidRDefault="00000000">
      <w:pPr>
        <w:widowControl/>
        <w:numPr>
          <w:ilvl w:val="2"/>
          <w:numId w:val="4"/>
        </w:numPr>
        <w:suppressAutoHyphens/>
        <w:autoSpaceDE/>
        <w:autoSpaceDN/>
        <w:spacing w:before="120" w:after="120" w:line="276" w:lineRule="auto"/>
        <w:ind w:left="284" w:firstLine="0"/>
        <w:jc w:val="both"/>
        <w:rPr>
          <w:rFonts w:ascii="Arial" w:eastAsia="Arial" w:hAnsi="Arial" w:cs="Arial"/>
        </w:rPr>
      </w:pPr>
      <w:r>
        <w:rPr>
          <w:rFonts w:ascii="Arial" w:eastAsia="Arial" w:hAnsi="Arial" w:cs="Arial"/>
        </w:rPr>
        <w:t>der causa à inexecução parcial do contrato;</w:t>
      </w:r>
    </w:p>
    <w:p w14:paraId="37FE647C" w14:textId="77777777" w:rsidR="00A46430" w:rsidRDefault="00000000">
      <w:pPr>
        <w:widowControl/>
        <w:numPr>
          <w:ilvl w:val="2"/>
          <w:numId w:val="4"/>
        </w:numPr>
        <w:suppressAutoHyphens/>
        <w:autoSpaceDE/>
        <w:autoSpaceDN/>
        <w:spacing w:before="120" w:after="120" w:line="276" w:lineRule="auto"/>
        <w:ind w:left="284" w:firstLine="0"/>
        <w:jc w:val="both"/>
        <w:rPr>
          <w:rFonts w:ascii="Arial" w:eastAsia="Arial" w:hAnsi="Arial" w:cs="Arial"/>
        </w:rPr>
      </w:pPr>
      <w:r>
        <w:rPr>
          <w:rFonts w:ascii="Arial" w:eastAsia="Arial" w:hAnsi="Arial" w:cs="Arial"/>
        </w:rPr>
        <w:t>der causa à inexecução parcial do contrato que cause grave dano à Administração ou ao funcionamento dos serviços públicos ou ao interesse coletivo;</w:t>
      </w:r>
    </w:p>
    <w:p w14:paraId="3561B4BA" w14:textId="77777777" w:rsidR="00A46430" w:rsidRDefault="00000000">
      <w:pPr>
        <w:widowControl/>
        <w:numPr>
          <w:ilvl w:val="2"/>
          <w:numId w:val="4"/>
        </w:numPr>
        <w:suppressAutoHyphens/>
        <w:autoSpaceDE/>
        <w:autoSpaceDN/>
        <w:spacing w:before="120" w:after="120" w:line="276" w:lineRule="auto"/>
        <w:ind w:left="284" w:firstLine="0"/>
        <w:jc w:val="both"/>
        <w:rPr>
          <w:rFonts w:ascii="Arial" w:eastAsia="Arial" w:hAnsi="Arial" w:cs="Arial"/>
        </w:rPr>
      </w:pPr>
      <w:r>
        <w:rPr>
          <w:rFonts w:ascii="Arial" w:eastAsia="Arial" w:hAnsi="Arial" w:cs="Arial"/>
        </w:rPr>
        <w:t>der causa à inexecução total do contrato;</w:t>
      </w:r>
    </w:p>
    <w:p w14:paraId="005F0895" w14:textId="77777777" w:rsidR="00A46430" w:rsidRDefault="00000000">
      <w:pPr>
        <w:widowControl/>
        <w:numPr>
          <w:ilvl w:val="2"/>
          <w:numId w:val="4"/>
        </w:numPr>
        <w:suppressAutoHyphens/>
        <w:autoSpaceDE/>
        <w:autoSpaceDN/>
        <w:spacing w:before="120" w:after="120" w:line="276" w:lineRule="auto"/>
        <w:ind w:left="284" w:firstLine="0"/>
        <w:jc w:val="both"/>
        <w:rPr>
          <w:rFonts w:ascii="Arial" w:eastAsia="Arial" w:hAnsi="Arial" w:cs="Arial"/>
        </w:rPr>
      </w:pPr>
      <w:r>
        <w:rPr>
          <w:rFonts w:ascii="Arial" w:eastAsia="Arial" w:hAnsi="Arial" w:cs="Arial"/>
        </w:rPr>
        <w:t>ensejar o retardamento da execução ou da entrega do objeto da contratação sem motivo justificado;</w:t>
      </w:r>
    </w:p>
    <w:p w14:paraId="58D8FAC5" w14:textId="77777777" w:rsidR="00A46430" w:rsidRDefault="00000000">
      <w:pPr>
        <w:widowControl/>
        <w:numPr>
          <w:ilvl w:val="2"/>
          <w:numId w:val="4"/>
        </w:numPr>
        <w:suppressAutoHyphens/>
        <w:autoSpaceDE/>
        <w:autoSpaceDN/>
        <w:spacing w:before="120" w:after="120" w:line="276" w:lineRule="auto"/>
        <w:ind w:left="284" w:firstLine="0"/>
        <w:jc w:val="both"/>
        <w:rPr>
          <w:rFonts w:ascii="Arial" w:eastAsia="Arial" w:hAnsi="Arial" w:cs="Arial"/>
        </w:rPr>
      </w:pPr>
      <w:r>
        <w:rPr>
          <w:rFonts w:ascii="Arial" w:eastAsia="Arial" w:hAnsi="Arial" w:cs="Arial"/>
        </w:rPr>
        <w:t>apresentar documentação falsa ou prestar declaração falsa durante a execução do contrato;</w:t>
      </w:r>
    </w:p>
    <w:p w14:paraId="17192BB7" w14:textId="77777777" w:rsidR="00A46430" w:rsidRDefault="00000000">
      <w:pPr>
        <w:widowControl/>
        <w:numPr>
          <w:ilvl w:val="2"/>
          <w:numId w:val="4"/>
        </w:numPr>
        <w:suppressAutoHyphens/>
        <w:autoSpaceDE/>
        <w:autoSpaceDN/>
        <w:spacing w:before="120" w:after="120" w:line="276" w:lineRule="auto"/>
        <w:ind w:left="284" w:firstLine="0"/>
        <w:jc w:val="both"/>
        <w:rPr>
          <w:rFonts w:ascii="Arial" w:eastAsia="Arial" w:hAnsi="Arial" w:cs="Arial"/>
        </w:rPr>
      </w:pPr>
      <w:r>
        <w:rPr>
          <w:rFonts w:ascii="Arial" w:eastAsia="Arial" w:hAnsi="Arial" w:cs="Arial"/>
        </w:rPr>
        <w:t>praticar ato fraudulento na execução do contrato;</w:t>
      </w:r>
    </w:p>
    <w:p w14:paraId="3BAECCAB" w14:textId="77777777" w:rsidR="00A46430" w:rsidRDefault="00000000">
      <w:pPr>
        <w:widowControl/>
        <w:numPr>
          <w:ilvl w:val="2"/>
          <w:numId w:val="4"/>
        </w:numPr>
        <w:suppressAutoHyphens/>
        <w:autoSpaceDE/>
        <w:autoSpaceDN/>
        <w:spacing w:before="120" w:after="120" w:line="276" w:lineRule="auto"/>
        <w:ind w:left="284" w:firstLine="0"/>
        <w:jc w:val="both"/>
        <w:rPr>
          <w:rFonts w:ascii="Arial" w:eastAsia="Arial" w:hAnsi="Arial" w:cs="Arial"/>
        </w:rPr>
      </w:pPr>
      <w:r>
        <w:rPr>
          <w:rFonts w:ascii="Arial" w:eastAsia="Arial" w:hAnsi="Arial" w:cs="Arial"/>
        </w:rPr>
        <w:t>comportar-se de modo inidôneo ou cometer fraude de qualquer natureza;</w:t>
      </w:r>
    </w:p>
    <w:p w14:paraId="3BEE9702" w14:textId="77777777" w:rsidR="00A46430" w:rsidRDefault="00000000">
      <w:pPr>
        <w:widowControl/>
        <w:numPr>
          <w:ilvl w:val="2"/>
          <w:numId w:val="4"/>
        </w:numPr>
        <w:suppressAutoHyphens/>
        <w:autoSpaceDE/>
        <w:autoSpaceDN/>
        <w:spacing w:before="120" w:after="120" w:line="276" w:lineRule="auto"/>
        <w:ind w:left="284" w:firstLine="0"/>
        <w:jc w:val="both"/>
        <w:rPr>
          <w:rFonts w:ascii="Arial" w:eastAsia="Arial" w:hAnsi="Arial" w:cs="Arial"/>
        </w:rPr>
      </w:pPr>
      <w:r>
        <w:rPr>
          <w:rFonts w:ascii="Arial" w:eastAsia="Arial" w:hAnsi="Arial" w:cs="Arial"/>
        </w:rPr>
        <w:t xml:space="preserve">praticar ato lesivo previsto no </w:t>
      </w:r>
      <w:hyperlink r:id="rId20" w:anchor="art5" w:history="1">
        <w:r>
          <w:rPr>
            <w:rStyle w:val="Hyperlink"/>
            <w:rFonts w:ascii="Arial" w:eastAsia="Arial" w:hAnsi="Arial" w:cs="Arial"/>
          </w:rPr>
          <w:t>art. 5º da Lei nº 12.846, de 1º de agosto de 2013</w:t>
        </w:r>
      </w:hyperlink>
      <w:r>
        <w:rPr>
          <w:rFonts w:ascii="Arial" w:eastAsia="Arial" w:hAnsi="Arial" w:cs="Arial"/>
        </w:rPr>
        <w:t>.</w:t>
      </w:r>
    </w:p>
    <w:p w14:paraId="4B240E3A" w14:textId="77777777" w:rsidR="00A46430" w:rsidRDefault="00000000">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Serão aplicadas ao contratado que incorrer nas infrações acima descritas as seguintes sanções:</w:t>
      </w:r>
    </w:p>
    <w:p w14:paraId="4142B37E" w14:textId="77777777" w:rsidR="00A46430" w:rsidRDefault="00000000">
      <w:pPr>
        <w:pStyle w:val="PargrafodaLista"/>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lastRenderedPageBreak/>
        <w:t xml:space="preserve"> Advertência</w:t>
      </w:r>
      <w:r>
        <w:rPr>
          <w:rFonts w:ascii="Arial" w:eastAsia="Arial" w:hAnsi="Arial" w:cs="Arial"/>
        </w:rPr>
        <w:t>, quando o contratado der causa à inexecução parcial do contrato, sempre que não se justificar a imposição de penalidade mais grave (</w:t>
      </w:r>
      <w:hyperlink r:id="rId21" w:anchor="art156§2" w:history="1">
        <w:r>
          <w:rPr>
            <w:rStyle w:val="Hyperlink"/>
            <w:rFonts w:ascii="Arial" w:eastAsia="Arial" w:hAnsi="Arial" w:cs="Arial"/>
          </w:rPr>
          <w:t xml:space="preserve">art. 156, §2º, da </w:t>
        </w:r>
        <w:bookmarkStart w:id="5" w:name="_Hlk114504069"/>
        <w:r>
          <w:rPr>
            <w:rStyle w:val="Hyperlink"/>
            <w:rFonts w:ascii="Arial" w:eastAsia="Arial" w:hAnsi="Arial" w:cs="Arial"/>
          </w:rPr>
          <w:t>Lei nº 14.133, de 2021</w:t>
        </w:r>
        <w:bookmarkEnd w:id="5"/>
      </w:hyperlink>
      <w:r>
        <w:rPr>
          <w:rFonts w:ascii="Arial" w:eastAsia="Arial" w:hAnsi="Arial" w:cs="Arial"/>
        </w:rPr>
        <w:t>);</w:t>
      </w:r>
    </w:p>
    <w:p w14:paraId="36ECBC3F" w14:textId="77777777" w:rsidR="00A46430" w:rsidRDefault="00000000">
      <w:pPr>
        <w:pStyle w:val="PargrafodaLista"/>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Impedimento de licitar e contratar</w:t>
      </w:r>
      <w:r>
        <w:rPr>
          <w:rFonts w:ascii="Arial" w:eastAsia="Arial" w:hAnsi="Arial" w:cs="Arial"/>
        </w:rPr>
        <w:t>, quando praticadas as condutas descritas nas alíneas “b”, “c” e “d” do subitem acima deste Contrato, sempre que não se justificar a imposição de penalidade mais grave (</w:t>
      </w:r>
      <w:hyperlink r:id="rId22" w:anchor="art156§4" w:history="1">
        <w:r>
          <w:rPr>
            <w:rStyle w:val="Hyperlink"/>
            <w:rFonts w:ascii="Arial" w:eastAsia="Arial" w:hAnsi="Arial" w:cs="Arial"/>
          </w:rPr>
          <w:t>art. 156, § 4º, da Lei nº 14.133, de 2021</w:t>
        </w:r>
      </w:hyperlink>
      <w:r>
        <w:rPr>
          <w:rFonts w:ascii="Arial" w:eastAsia="Arial" w:hAnsi="Arial" w:cs="Arial"/>
        </w:rPr>
        <w:t>);</w:t>
      </w:r>
    </w:p>
    <w:p w14:paraId="32FE7DB3" w14:textId="77777777" w:rsidR="00A46430" w:rsidRDefault="00000000">
      <w:pPr>
        <w:pStyle w:val="PargrafodaLista"/>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Declaração de inidoneidade para licitar e contratar</w:t>
      </w:r>
      <w:r>
        <w:rPr>
          <w:rFonts w:ascii="Arial" w:eastAsia="Arial" w:hAnsi="Arial" w:cs="Arial"/>
        </w:rPr>
        <w:t>, quando praticadas as condutas descritas nas alíneas “e”, “f”, “g” e “h” do subitem acima deste Contrato, bem como nas alíneas “b”, “c” e “d”, que justifiquem a imposição de penalidade mais grave (</w:t>
      </w:r>
      <w:hyperlink r:id="rId23" w:anchor="art156§5" w:history="1">
        <w:r>
          <w:rPr>
            <w:rStyle w:val="Hyperlink"/>
            <w:rFonts w:ascii="Arial" w:eastAsia="Arial" w:hAnsi="Arial" w:cs="Arial"/>
          </w:rPr>
          <w:t>art. 156, §5º, da Lei nº 14.133, de 2021</w:t>
        </w:r>
      </w:hyperlink>
      <w:r>
        <w:rPr>
          <w:rFonts w:ascii="Arial" w:eastAsia="Arial" w:hAnsi="Arial" w:cs="Arial"/>
        </w:rPr>
        <w:t>).</w:t>
      </w:r>
    </w:p>
    <w:p w14:paraId="68291A6F" w14:textId="77777777" w:rsidR="00A46430" w:rsidRDefault="00000000">
      <w:pPr>
        <w:pStyle w:val="PargrafodaLista"/>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Multa:</w:t>
      </w:r>
    </w:p>
    <w:p w14:paraId="0BE80F6F" w14:textId="77777777" w:rsidR="00A46430" w:rsidRDefault="00000000">
      <w:pPr>
        <w:pStyle w:val="PargrafodaLista"/>
        <w:widowControl/>
        <w:numPr>
          <w:ilvl w:val="1"/>
          <w:numId w:val="5"/>
        </w:numPr>
        <w:suppressAutoHyphens/>
        <w:autoSpaceDE/>
        <w:autoSpaceDN/>
        <w:spacing w:before="120" w:after="120" w:line="276" w:lineRule="auto"/>
        <w:ind w:left="567" w:firstLine="0"/>
        <w:contextualSpacing/>
        <w:jc w:val="both"/>
        <w:rPr>
          <w:rFonts w:ascii="Arial" w:eastAsia="Arial" w:hAnsi="Arial" w:cs="Arial"/>
        </w:rPr>
      </w:pPr>
      <w:r>
        <w:rPr>
          <w:rFonts w:ascii="Arial" w:eastAsia="Arial" w:hAnsi="Arial" w:cs="Arial"/>
        </w:rPr>
        <w:t>Moratória de 0,5 % (</w:t>
      </w:r>
      <w:r>
        <w:rPr>
          <w:rFonts w:ascii="Arial" w:eastAsia="Arial" w:hAnsi="Arial" w:cs="Arial"/>
          <w:i/>
          <w:iCs/>
        </w:rPr>
        <w:t>cinco décimos por cento</w:t>
      </w:r>
      <w:r>
        <w:rPr>
          <w:rFonts w:ascii="Arial" w:eastAsia="Arial" w:hAnsi="Arial" w:cs="Arial"/>
        </w:rPr>
        <w:t>) por dia de atraso injustificado sobre o valor da parcela inadimplida, até o limite de 20 (vinte) dias;</w:t>
      </w:r>
    </w:p>
    <w:p w14:paraId="60A4D982" w14:textId="77777777" w:rsidR="00A46430" w:rsidRDefault="00000000">
      <w:pPr>
        <w:pStyle w:val="PargrafodaLista"/>
        <w:widowControl/>
        <w:numPr>
          <w:ilvl w:val="1"/>
          <w:numId w:val="5"/>
        </w:numPr>
        <w:suppressAutoHyphens/>
        <w:autoSpaceDE/>
        <w:autoSpaceDN/>
        <w:spacing w:before="120" w:after="120" w:line="276" w:lineRule="auto"/>
        <w:ind w:left="567" w:firstLine="0"/>
        <w:contextualSpacing/>
        <w:jc w:val="both"/>
        <w:rPr>
          <w:rFonts w:ascii="Arial" w:eastAsia="Arial" w:hAnsi="Arial" w:cs="Arial"/>
        </w:rPr>
      </w:pPr>
      <w:r>
        <w:rPr>
          <w:rFonts w:ascii="Arial" w:eastAsia="Arial" w:hAnsi="Arial" w:cs="Arial"/>
          <w:i/>
          <w:iCs/>
        </w:rPr>
        <w:t>Moratória de 0,5% (cinco décimos por cento) por dia de atraso injustificado sobre o valor total do contrato, até o máximo de 10% (dez por cento), pela inobservância do prazo fixado para apresentação, suplementação ou reposição da garantia.</w:t>
      </w:r>
    </w:p>
    <w:p w14:paraId="2F39354E" w14:textId="77777777" w:rsidR="00A46430" w:rsidRDefault="00000000">
      <w:pPr>
        <w:pStyle w:val="PargrafodaLista"/>
        <w:widowControl/>
        <w:numPr>
          <w:ilvl w:val="2"/>
          <w:numId w:val="5"/>
        </w:numPr>
        <w:suppressAutoHyphens/>
        <w:autoSpaceDE/>
        <w:autoSpaceDN/>
        <w:spacing w:before="120" w:after="120" w:line="276" w:lineRule="auto"/>
        <w:ind w:left="851" w:firstLine="0"/>
        <w:contextualSpacing/>
        <w:jc w:val="both"/>
        <w:rPr>
          <w:rFonts w:ascii="Arial" w:eastAsia="Arial" w:hAnsi="Arial" w:cs="Arial"/>
        </w:rPr>
      </w:pPr>
      <w:r>
        <w:rPr>
          <w:rFonts w:ascii="Arial" w:eastAsia="Arial" w:hAnsi="Arial" w:cs="Arial"/>
          <w:i/>
          <w:iCs/>
        </w:rPr>
        <w:t xml:space="preserve">O atraso superior a 20 (vinte) dias autoriza a Administração a promover a extinção do contrato por descumprimento ou cumprimento irregular de suas cláusulas, conforme dispõe o inciso I do art. 137 da Lei n. 14.133, de 2021. </w:t>
      </w:r>
    </w:p>
    <w:p w14:paraId="40BECC73" w14:textId="77777777" w:rsidR="00A46430" w:rsidRDefault="00000000">
      <w:pPr>
        <w:pStyle w:val="PargrafodaLista"/>
        <w:widowControl/>
        <w:numPr>
          <w:ilvl w:val="1"/>
          <w:numId w:val="5"/>
        </w:numPr>
        <w:suppressAutoHyphens/>
        <w:autoSpaceDE/>
        <w:autoSpaceDN/>
        <w:spacing w:before="120" w:after="120" w:line="276" w:lineRule="auto"/>
        <w:ind w:left="567" w:firstLine="0"/>
        <w:contextualSpacing/>
        <w:jc w:val="both"/>
        <w:rPr>
          <w:rFonts w:ascii="Arial" w:eastAsia="Arial" w:hAnsi="Arial" w:cs="Arial"/>
        </w:rPr>
      </w:pPr>
      <w:r>
        <w:rPr>
          <w:rFonts w:ascii="Arial" w:eastAsia="Arial" w:hAnsi="Arial" w:cs="Arial"/>
        </w:rPr>
        <w:t>Compensatória, para as infrações descritas nas alíneas “e” a “h” do subitem 12.1, de 15% a 30% do valor do Contrato.</w:t>
      </w:r>
    </w:p>
    <w:p w14:paraId="72B62CD1" w14:textId="77777777" w:rsidR="00A46430" w:rsidRDefault="00000000">
      <w:pPr>
        <w:pStyle w:val="PargrafodaLista"/>
        <w:widowControl/>
        <w:numPr>
          <w:ilvl w:val="1"/>
          <w:numId w:val="5"/>
        </w:numPr>
        <w:suppressAutoHyphens/>
        <w:autoSpaceDE/>
        <w:autoSpaceDN/>
        <w:spacing w:before="120" w:after="120" w:line="276" w:lineRule="auto"/>
        <w:ind w:left="567" w:firstLine="0"/>
        <w:contextualSpacing/>
        <w:jc w:val="both"/>
        <w:rPr>
          <w:rFonts w:ascii="Arial" w:eastAsia="Arial" w:hAnsi="Arial" w:cs="Arial"/>
        </w:rPr>
      </w:pPr>
      <w:r>
        <w:rPr>
          <w:rFonts w:ascii="Arial" w:eastAsia="Arial" w:hAnsi="Arial" w:cs="Arial"/>
        </w:rPr>
        <w:t xml:space="preserve">Compensatória, para a inexecução total do contrato prevista na alínea “c” do subitem 12.1, de 15%  do valor do Contrato. </w:t>
      </w:r>
    </w:p>
    <w:p w14:paraId="51E25459" w14:textId="77777777" w:rsidR="00A46430" w:rsidRDefault="00000000">
      <w:pPr>
        <w:pStyle w:val="PargrafodaLista"/>
        <w:widowControl/>
        <w:numPr>
          <w:ilvl w:val="1"/>
          <w:numId w:val="5"/>
        </w:numPr>
        <w:suppressAutoHyphens/>
        <w:autoSpaceDE/>
        <w:autoSpaceDN/>
        <w:spacing w:before="120" w:after="120" w:line="276" w:lineRule="auto"/>
        <w:ind w:left="567" w:firstLine="0"/>
        <w:contextualSpacing/>
        <w:jc w:val="both"/>
        <w:rPr>
          <w:rFonts w:ascii="Arial" w:eastAsia="Arial" w:hAnsi="Arial" w:cs="Arial"/>
        </w:rPr>
      </w:pPr>
      <w:r>
        <w:rPr>
          <w:rFonts w:ascii="Arial" w:eastAsia="Arial" w:hAnsi="Arial" w:cs="Arial"/>
        </w:rPr>
        <w:t>Para infração descrita na alínea “b” do subitem 12.1, a multa será de 15%  do valor do Contrato.</w:t>
      </w:r>
    </w:p>
    <w:p w14:paraId="72CAAF13" w14:textId="77777777" w:rsidR="00A46430" w:rsidRDefault="00000000">
      <w:pPr>
        <w:pStyle w:val="PargrafodaLista"/>
        <w:widowControl/>
        <w:numPr>
          <w:ilvl w:val="1"/>
          <w:numId w:val="5"/>
        </w:numPr>
        <w:suppressAutoHyphens/>
        <w:autoSpaceDE/>
        <w:autoSpaceDN/>
        <w:spacing w:before="120" w:after="120" w:line="276" w:lineRule="auto"/>
        <w:ind w:left="567" w:firstLine="0"/>
        <w:contextualSpacing/>
        <w:jc w:val="both"/>
        <w:rPr>
          <w:rFonts w:ascii="Arial" w:eastAsia="Arial" w:hAnsi="Arial" w:cs="Arial"/>
        </w:rPr>
      </w:pPr>
      <w:r>
        <w:rPr>
          <w:rFonts w:ascii="Arial" w:eastAsia="Arial" w:hAnsi="Arial" w:cs="Arial"/>
        </w:rPr>
        <w:t>Para infrações descritas na alínea “d” do subitem 12.1, a multa será de 5% a 10%  do valor do Contrato.</w:t>
      </w:r>
    </w:p>
    <w:p w14:paraId="64AB5673" w14:textId="77777777" w:rsidR="00A46430" w:rsidRDefault="00000000">
      <w:pPr>
        <w:pStyle w:val="PargrafodaLista"/>
        <w:widowControl/>
        <w:numPr>
          <w:ilvl w:val="1"/>
          <w:numId w:val="5"/>
        </w:numPr>
        <w:suppressAutoHyphens/>
        <w:autoSpaceDE/>
        <w:autoSpaceDN/>
        <w:spacing w:before="120" w:after="120" w:line="276" w:lineRule="auto"/>
        <w:ind w:left="567" w:firstLine="0"/>
        <w:contextualSpacing/>
        <w:jc w:val="both"/>
        <w:rPr>
          <w:rFonts w:ascii="Arial" w:eastAsia="Arial" w:hAnsi="Arial" w:cs="Arial"/>
        </w:rPr>
      </w:pPr>
      <w:r>
        <w:rPr>
          <w:rFonts w:ascii="Arial" w:eastAsia="Arial" w:hAnsi="Arial" w:cs="Arial"/>
        </w:rPr>
        <w:t>Para a infração descrita na alínea “a” do subitem 12.1, a multa será de 05% a 15% do valor do Contrato, ressalvadas as seguintes infrações:</w:t>
      </w:r>
    </w:p>
    <w:p w14:paraId="1C205F02" w14:textId="77777777" w:rsidR="00A46430" w:rsidRDefault="00000000">
      <w:pPr>
        <w:pStyle w:val="PargrafodaLista"/>
        <w:widowControl/>
        <w:numPr>
          <w:ilvl w:val="1"/>
          <w:numId w:val="3"/>
        </w:numPr>
        <w:tabs>
          <w:tab w:val="left" w:pos="426"/>
        </w:tabs>
        <w:autoSpaceDE/>
        <w:autoSpaceDN/>
        <w:spacing w:before="120" w:after="120" w:line="276" w:lineRule="auto"/>
        <w:ind w:left="0" w:firstLine="0"/>
        <w:jc w:val="both"/>
      </w:pPr>
      <w:r>
        <w:t>A aplicação das sanções previstas neste Contrato não exclui, em hipótese alguma, a obrigação de reparação integral do dano causado ao Contratante (</w:t>
      </w:r>
      <w:hyperlink r:id="rId24" w:anchor="art156§9" w:history="1">
        <w:r>
          <w:rPr>
            <w:rStyle w:val="Hyperlink"/>
          </w:rPr>
          <w:t>art. 156, §9º, da Lei nº 14.133, de 2021</w:t>
        </w:r>
      </w:hyperlink>
      <w:r>
        <w:t>)</w:t>
      </w:r>
    </w:p>
    <w:p w14:paraId="20E9926A" w14:textId="77777777" w:rsidR="00A46430" w:rsidRDefault="00000000">
      <w:pPr>
        <w:pStyle w:val="PargrafodaLista"/>
        <w:widowControl/>
        <w:numPr>
          <w:ilvl w:val="2"/>
          <w:numId w:val="3"/>
        </w:numPr>
        <w:tabs>
          <w:tab w:val="left" w:pos="426"/>
        </w:tabs>
        <w:autoSpaceDE/>
        <w:autoSpaceDN/>
        <w:spacing w:before="120" w:after="120" w:line="276" w:lineRule="auto"/>
        <w:jc w:val="both"/>
      </w:pPr>
      <w:r>
        <w:rPr>
          <w:lang w:val="pt-BR"/>
        </w:rPr>
        <w:t xml:space="preserve"> </w:t>
      </w:r>
      <w:r>
        <w:t>Todas as sanções previstas neste Contrato poderão ser aplicadas cumulativamente com a multa (</w:t>
      </w:r>
      <w:hyperlink r:id="rId25" w:anchor="art156§7" w:history="1">
        <w:r>
          <w:rPr>
            <w:rStyle w:val="Hyperlink"/>
          </w:rPr>
          <w:t>art. 156, §7º, da Lei nº 14.133, de 2021</w:t>
        </w:r>
      </w:hyperlink>
      <w:r>
        <w:t>).</w:t>
      </w:r>
    </w:p>
    <w:p w14:paraId="3BA2B94F" w14:textId="77777777" w:rsidR="00A46430" w:rsidRDefault="00000000">
      <w:pPr>
        <w:pStyle w:val="PargrafodaLista"/>
        <w:widowControl/>
        <w:numPr>
          <w:ilvl w:val="2"/>
          <w:numId w:val="3"/>
        </w:numPr>
        <w:tabs>
          <w:tab w:val="left" w:pos="426"/>
        </w:tabs>
        <w:autoSpaceDE/>
        <w:autoSpaceDN/>
        <w:spacing w:before="120" w:after="120" w:line="276" w:lineRule="auto"/>
        <w:jc w:val="both"/>
      </w:pPr>
      <w:r>
        <w:rPr>
          <w:lang w:val="pt-BR"/>
        </w:rPr>
        <w:t xml:space="preserve"> </w:t>
      </w:r>
      <w:r>
        <w:t>Antes da aplicação da multa será facultada a defesa do interessado no prazo de 15 (quinze) dias úteis, contado da data de sua intimação (</w:t>
      </w:r>
      <w:hyperlink r:id="rId26" w:anchor="art157" w:history="1">
        <w:r>
          <w:rPr>
            <w:rStyle w:val="Hyperlink"/>
          </w:rPr>
          <w:t>art. 157, da Lei nº 14.133, de 2021</w:t>
        </w:r>
      </w:hyperlink>
      <w:r>
        <w:t>)</w:t>
      </w:r>
    </w:p>
    <w:p w14:paraId="6CABEC81" w14:textId="77777777" w:rsidR="00A46430" w:rsidRDefault="00000000">
      <w:pPr>
        <w:pStyle w:val="PargrafodaLista"/>
        <w:widowControl/>
        <w:numPr>
          <w:ilvl w:val="2"/>
          <w:numId w:val="3"/>
        </w:numPr>
        <w:tabs>
          <w:tab w:val="left" w:pos="426"/>
        </w:tabs>
        <w:autoSpaceDE/>
        <w:autoSpaceDN/>
        <w:spacing w:before="120" w:after="120" w:line="276" w:lineRule="auto"/>
        <w:jc w:val="both"/>
      </w:pPr>
      <w:r>
        <w:rPr>
          <w:lang w:val="pt-BR"/>
        </w:rPr>
        <w:t xml:space="preserve"> </w:t>
      </w:r>
      <w:r>
        <w:t xml:space="preserve">Se a multa aplicada e as indenizações cabíveis forem superiores ao valor do pagamento eventualmente devido pelo Contratante ao Contratado, além da perda desse valor, a diferença será descontada da garantia </w:t>
      </w:r>
      <w:r>
        <w:lastRenderedPageBreak/>
        <w:t>prestada ou será cobrada judicialmente (</w:t>
      </w:r>
      <w:hyperlink r:id="rId27" w:anchor="art156§8" w:history="1">
        <w:r>
          <w:rPr>
            <w:rStyle w:val="Hyperlink"/>
          </w:rPr>
          <w:t>art. 156, §8º, da Lei nº 14.133, de 2021</w:t>
        </w:r>
      </w:hyperlink>
      <w:r>
        <w:t>).</w:t>
      </w:r>
    </w:p>
    <w:p w14:paraId="1A9D04C8" w14:textId="77777777" w:rsidR="00A46430" w:rsidRDefault="00000000">
      <w:pPr>
        <w:pStyle w:val="PargrafodaLista"/>
        <w:widowControl/>
        <w:numPr>
          <w:ilvl w:val="2"/>
          <w:numId w:val="3"/>
        </w:numPr>
        <w:tabs>
          <w:tab w:val="left" w:pos="426"/>
        </w:tabs>
        <w:autoSpaceDE/>
        <w:autoSpaceDN/>
        <w:spacing w:before="120" w:after="120" w:line="276" w:lineRule="auto"/>
        <w:jc w:val="both"/>
      </w:pPr>
      <w:r>
        <w:rPr>
          <w:lang w:val="pt-BR"/>
        </w:rPr>
        <w:t xml:space="preserve"> </w:t>
      </w:r>
      <w:r>
        <w:t xml:space="preserve">Previamente ao encaminhamento à cobrança judicial, a multa poderá ser recolhida administrativamente no prazo máximo de </w:t>
      </w:r>
      <w:r>
        <w:rPr>
          <w:i/>
          <w:iCs/>
        </w:rPr>
        <w:t xml:space="preserve">30 (trinta) </w:t>
      </w:r>
      <w:r>
        <w:t>dias, a contar da data do recebimento da comunicação enviada pela autoridade competente.</w:t>
      </w:r>
    </w:p>
    <w:p w14:paraId="14CD2023" w14:textId="77777777" w:rsidR="00A46430" w:rsidRDefault="00000000">
      <w:pPr>
        <w:pStyle w:val="PargrafodaLista"/>
        <w:widowControl/>
        <w:numPr>
          <w:ilvl w:val="1"/>
          <w:numId w:val="3"/>
        </w:numPr>
        <w:tabs>
          <w:tab w:val="left" w:pos="426"/>
        </w:tabs>
        <w:autoSpaceDE/>
        <w:autoSpaceDN/>
        <w:spacing w:before="120" w:after="120" w:line="276" w:lineRule="auto"/>
        <w:ind w:left="0" w:firstLine="0"/>
        <w:jc w:val="both"/>
      </w:pPr>
      <w:r>
        <w:t xml:space="preserve">A aplicação das sanções realizar-se-á em processo administrativo que assegure o contraditório e a ampla defesa ao Contratado, observando-se o procedimento previsto no </w:t>
      </w:r>
      <w:r>
        <w:rPr>
          <w:b/>
          <w:bCs/>
        </w:rPr>
        <w:t xml:space="preserve">caput </w:t>
      </w:r>
      <w:r>
        <w:t xml:space="preserve">e parágrafos do </w:t>
      </w:r>
      <w:hyperlink r:id="rId28" w:anchor="art158" w:history="1">
        <w:r>
          <w:rPr>
            <w:rStyle w:val="Hyperlink"/>
          </w:rPr>
          <w:t>art. 158 da Lei nº 14.133, de 2021</w:t>
        </w:r>
      </w:hyperlink>
      <w:r>
        <w:t>, para as penalidades de impedimento de licitar e contratar e de declaração de inidoneidade para licitar ou contratar.</w:t>
      </w:r>
    </w:p>
    <w:p w14:paraId="1C568A07" w14:textId="77777777" w:rsidR="00A46430" w:rsidRDefault="00000000">
      <w:pPr>
        <w:pStyle w:val="PargrafodaLista"/>
        <w:widowControl/>
        <w:numPr>
          <w:ilvl w:val="1"/>
          <w:numId w:val="3"/>
        </w:numPr>
        <w:tabs>
          <w:tab w:val="left" w:pos="426"/>
        </w:tabs>
        <w:autoSpaceDE/>
        <w:autoSpaceDN/>
        <w:spacing w:before="120" w:after="120" w:line="276" w:lineRule="auto"/>
        <w:ind w:left="0" w:firstLine="0"/>
        <w:jc w:val="both"/>
      </w:pPr>
      <w:r>
        <w:t>Na aplicação das sanções serão considerados (</w:t>
      </w:r>
      <w:hyperlink r:id="rId29" w:anchor="art156§1" w:history="1">
        <w:r>
          <w:rPr>
            <w:rStyle w:val="Hyperlink"/>
          </w:rPr>
          <w:t>art. 156, §1º, da Lei nº 14.133, de 2021</w:t>
        </w:r>
      </w:hyperlink>
      <w:r>
        <w:t>):</w:t>
      </w:r>
    </w:p>
    <w:p w14:paraId="3EF9E192" w14:textId="77777777" w:rsidR="00A46430" w:rsidRDefault="00000000">
      <w:pPr>
        <w:widowControl/>
        <w:numPr>
          <w:ilvl w:val="0"/>
          <w:numId w:val="6"/>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rPr>
        <w:t>a natureza e a gravidade da infração cometida;</w:t>
      </w:r>
    </w:p>
    <w:p w14:paraId="134F6C44" w14:textId="77777777" w:rsidR="00A46430" w:rsidRDefault="00000000">
      <w:pPr>
        <w:widowControl/>
        <w:numPr>
          <w:ilvl w:val="0"/>
          <w:numId w:val="6"/>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rPr>
        <w:t>as peculiaridades do caso concreto;</w:t>
      </w:r>
    </w:p>
    <w:p w14:paraId="68F93874" w14:textId="77777777" w:rsidR="00A46430" w:rsidRDefault="00000000">
      <w:pPr>
        <w:widowControl/>
        <w:numPr>
          <w:ilvl w:val="0"/>
          <w:numId w:val="6"/>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rPr>
        <w:t>as circunstâncias agravantes ou atenuantes;</w:t>
      </w:r>
    </w:p>
    <w:p w14:paraId="3BF7AC7B" w14:textId="77777777" w:rsidR="00A46430" w:rsidRDefault="00000000">
      <w:pPr>
        <w:widowControl/>
        <w:numPr>
          <w:ilvl w:val="0"/>
          <w:numId w:val="6"/>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rPr>
        <w:t>os danos que dela provierem para o Contratante;</w:t>
      </w:r>
    </w:p>
    <w:p w14:paraId="27A0CB91" w14:textId="77777777" w:rsidR="00A46430" w:rsidRDefault="00000000">
      <w:pPr>
        <w:widowControl/>
        <w:numPr>
          <w:ilvl w:val="0"/>
          <w:numId w:val="6"/>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rPr>
        <w:t>a implantação ou o aperfeiçoamento de programa de integridade, conforme normas e orientações dos órgãos de controle.</w:t>
      </w:r>
    </w:p>
    <w:p w14:paraId="5EAE4E31" w14:textId="77777777" w:rsidR="00A46430" w:rsidRDefault="00000000">
      <w:pPr>
        <w:pStyle w:val="PargrafodaLista"/>
        <w:widowControl/>
        <w:numPr>
          <w:ilvl w:val="1"/>
          <w:numId w:val="3"/>
        </w:numPr>
        <w:tabs>
          <w:tab w:val="left" w:pos="426"/>
        </w:tabs>
        <w:autoSpaceDE/>
        <w:autoSpaceDN/>
        <w:spacing w:before="120" w:after="120" w:line="276" w:lineRule="auto"/>
        <w:ind w:left="0" w:firstLine="0"/>
        <w:jc w:val="both"/>
      </w:pPr>
      <w:r>
        <w:t xml:space="preserve">Os atos previstos como infrações administrativas na </w:t>
      </w:r>
      <w:hyperlink r:id="rId30" w:history="1">
        <w:r>
          <w:rPr>
            <w:rStyle w:val="Hyperlink"/>
          </w:rPr>
          <w:t>Lei nº 14.133, de 2021</w:t>
        </w:r>
      </w:hyperlink>
      <w:r>
        <w:t xml:space="preserve">, ou em outras leis de licitações e contratos da Administração Pública que também sejam tipificados como atos lesivos na </w:t>
      </w:r>
      <w:hyperlink r:id="rId31" w:history="1">
        <w:r>
          <w:rPr>
            <w:rStyle w:val="Hyperlink"/>
          </w:rPr>
          <w:t>Lei nº 12.846, de 2013</w:t>
        </w:r>
      </w:hyperlink>
      <w:r>
        <w:t>, serão apurados e julgados conjuntamente, nos mesmos autos, observados o rito procedimental e autoridade competente definidos na referida Lei (</w:t>
      </w:r>
      <w:hyperlink r:id="rId32" w:history="1">
        <w:r>
          <w:rPr>
            <w:rStyle w:val="Hyperlink"/>
          </w:rPr>
          <w:t>art. 159</w:t>
        </w:r>
      </w:hyperlink>
      <w:r>
        <w:t>).</w:t>
      </w:r>
    </w:p>
    <w:p w14:paraId="5FFAA9CE" w14:textId="77777777" w:rsidR="00A46430" w:rsidRDefault="00000000">
      <w:pPr>
        <w:pStyle w:val="PargrafodaLista"/>
        <w:widowControl/>
        <w:numPr>
          <w:ilvl w:val="1"/>
          <w:numId w:val="3"/>
        </w:numPr>
        <w:tabs>
          <w:tab w:val="left" w:pos="426"/>
        </w:tabs>
        <w:autoSpaceDE/>
        <w:autoSpaceDN/>
        <w:spacing w:before="120" w:after="120" w:line="276" w:lineRule="auto"/>
        <w:ind w:left="0" w:firstLine="0"/>
        <w:jc w:val="both"/>
        <w:rPr>
          <w:i/>
          <w:iCs/>
        </w:rPr>
      </w:pPr>
      <w: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3" w:anchor="art160" w:history="1">
        <w:r>
          <w:rPr>
            <w:rStyle w:val="Hyperlink"/>
          </w:rPr>
          <w:t>art. 160, da Lei nº 14.133, de 2021</w:t>
        </w:r>
      </w:hyperlink>
      <w:r>
        <w:t>).</w:t>
      </w:r>
    </w:p>
    <w:p w14:paraId="2E513547" w14:textId="77777777" w:rsidR="00A46430" w:rsidRDefault="00000000">
      <w:pPr>
        <w:pStyle w:val="PargrafodaLista"/>
        <w:widowControl/>
        <w:numPr>
          <w:ilvl w:val="1"/>
          <w:numId w:val="3"/>
        </w:numPr>
        <w:tabs>
          <w:tab w:val="left" w:pos="426"/>
        </w:tabs>
        <w:autoSpaceDE/>
        <w:autoSpaceDN/>
        <w:spacing w:before="120" w:after="120" w:line="276" w:lineRule="auto"/>
        <w:ind w:left="0" w:firstLine="0"/>
        <w:jc w:val="both"/>
        <w:rPr>
          <w:i/>
          <w:iCs/>
        </w:rPr>
      </w:pPr>
      <w: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w:t>
      </w:r>
      <w:r>
        <w:lastRenderedPageBreak/>
        <w:t>Punidas (Cnep), instituídos no âmbito do Poder Executivo Federal. (</w:t>
      </w:r>
      <w:hyperlink r:id="rId34" w:anchor="art161" w:history="1">
        <w:r>
          <w:rPr>
            <w:rStyle w:val="Hyperlink"/>
          </w:rPr>
          <w:t>Art. 161, da Lei nº 14.133, de 2021</w:t>
        </w:r>
      </w:hyperlink>
      <w:r>
        <w:t>).</w:t>
      </w:r>
    </w:p>
    <w:p w14:paraId="7C75BEC7" w14:textId="77777777" w:rsidR="00A46430" w:rsidRDefault="00000000">
      <w:pPr>
        <w:pStyle w:val="PargrafodaLista"/>
        <w:widowControl/>
        <w:numPr>
          <w:ilvl w:val="1"/>
          <w:numId w:val="3"/>
        </w:numPr>
        <w:tabs>
          <w:tab w:val="left" w:pos="426"/>
        </w:tabs>
        <w:autoSpaceDE/>
        <w:autoSpaceDN/>
        <w:spacing w:before="120" w:after="120" w:line="276" w:lineRule="auto"/>
        <w:ind w:left="0" w:firstLine="0"/>
        <w:jc w:val="both"/>
        <w:rPr>
          <w:i/>
          <w:iCs/>
        </w:rPr>
      </w:pPr>
      <w:r>
        <w:t xml:space="preserve">As sanções de impedimento de licitar e contratar e declaração de inidoneidade para licitar ou contratar são passíveis de reabilitação na forma do </w:t>
      </w:r>
      <w:hyperlink r:id="rId35" w:anchor="163" w:history="1">
        <w:r>
          <w:rPr>
            <w:rStyle w:val="Hyperlink"/>
          </w:rPr>
          <w:t>art. 163 da Lei nº 14.133/21</w:t>
        </w:r>
      </w:hyperlink>
      <w:r>
        <w:t>.</w:t>
      </w:r>
    </w:p>
    <w:p w14:paraId="4C24DE44" w14:textId="77777777" w:rsidR="00A46430" w:rsidRDefault="00000000">
      <w:pPr>
        <w:pStyle w:val="PargrafodaLista"/>
        <w:widowControl/>
        <w:numPr>
          <w:ilvl w:val="1"/>
          <w:numId w:val="3"/>
        </w:numPr>
        <w:tabs>
          <w:tab w:val="left" w:pos="426"/>
        </w:tabs>
        <w:autoSpaceDE/>
        <w:autoSpaceDN/>
        <w:spacing w:before="120" w:after="120" w:line="276" w:lineRule="auto"/>
        <w:ind w:left="0" w:firstLine="0"/>
        <w:jc w:val="both"/>
      </w:pPr>
      <w: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6" w:history="1">
        <w:r>
          <w:rPr>
            <w:rStyle w:val="Hyperlink"/>
          </w:rPr>
          <w:t>Normativa SEGES/ME nº 26, de 13 de abril de 2022</w:t>
        </w:r>
      </w:hyperlink>
      <w:r>
        <w:t xml:space="preserve">. </w:t>
      </w:r>
    </w:p>
    <w:p w14:paraId="3D6FA7DA" w14:textId="77777777" w:rsidR="00A46430" w:rsidRDefault="00000000">
      <w:pPr>
        <w:pStyle w:val="Nivel01"/>
        <w:numPr>
          <w:ilvl w:val="0"/>
          <w:numId w:val="3"/>
        </w:numPr>
        <w:tabs>
          <w:tab w:val="left" w:pos="284"/>
          <w:tab w:val="left" w:pos="993"/>
        </w:tabs>
        <w:spacing w:line="276" w:lineRule="auto"/>
        <w:ind w:left="0" w:firstLine="0"/>
        <w:rPr>
          <w:rFonts w:ascii="Arial" w:hAnsi="Arial" w:cs="Arial"/>
        </w:rPr>
      </w:pPr>
      <w:r>
        <w:rPr>
          <w:rFonts w:ascii="Arial" w:hAnsi="Arial" w:cs="Arial"/>
          <w:sz w:val="22"/>
          <w:szCs w:val="22"/>
        </w:rPr>
        <w:t>- CLÁUSULA DÉCIMA TERCEIRA – DA EXTINÇÃO CONTRATUAL</w:t>
      </w:r>
      <w:r>
        <w:rPr>
          <w:rFonts w:ascii="Arial" w:hAnsi="Arial" w:cs="Arial"/>
        </w:rPr>
        <w:t xml:space="preserve"> (</w:t>
      </w:r>
      <w:hyperlink r:id="rId37" w:anchor="art92" w:history="1">
        <w:r>
          <w:rPr>
            <w:rStyle w:val="Hyperlink"/>
            <w:rFonts w:ascii="Arial" w:hAnsi="Arial" w:cs="Arial"/>
          </w:rPr>
          <w:t>art. 92, XIX</w:t>
        </w:r>
      </w:hyperlink>
      <w:r>
        <w:rPr>
          <w:rFonts w:ascii="Arial" w:hAnsi="Arial" w:cs="Arial"/>
        </w:rPr>
        <w:t xml:space="preserve">) </w:t>
      </w:r>
    </w:p>
    <w:p w14:paraId="7F87252B" w14:textId="77777777" w:rsidR="00A46430" w:rsidRDefault="00000000">
      <w:pPr>
        <w:pStyle w:val="PargrafodaLista"/>
        <w:widowControl/>
        <w:numPr>
          <w:ilvl w:val="1"/>
          <w:numId w:val="3"/>
        </w:numPr>
        <w:tabs>
          <w:tab w:val="left" w:pos="709"/>
        </w:tabs>
        <w:autoSpaceDE/>
        <w:autoSpaceDN/>
        <w:spacing w:before="120" w:after="120" w:line="276" w:lineRule="auto"/>
        <w:ind w:left="0" w:firstLine="0"/>
        <w:jc w:val="both"/>
        <w:rPr>
          <w:rFonts w:ascii="Arial" w:eastAsiaTheme="minorEastAsia" w:hAnsi="Arial" w:cs="Arial"/>
          <w:sz w:val="20"/>
          <w:szCs w:val="20"/>
          <w:lang w:val="pt-BR" w:eastAsia="pt-BR"/>
        </w:rPr>
      </w:pPr>
      <w:r>
        <w:t>O contrato será extinto quando cumpridas as obrigações de ambas as partes, ainda que isso ocorra antes do prazo estipulado para tanto.</w:t>
      </w:r>
    </w:p>
    <w:p w14:paraId="7EA9CDB1" w14:textId="77777777" w:rsidR="00A46430" w:rsidRDefault="00000000">
      <w:pPr>
        <w:pStyle w:val="PargrafodaLista"/>
        <w:widowControl/>
        <w:numPr>
          <w:ilvl w:val="1"/>
          <w:numId w:val="3"/>
        </w:numPr>
        <w:tabs>
          <w:tab w:val="left" w:pos="426"/>
        </w:tabs>
        <w:autoSpaceDE/>
        <w:autoSpaceDN/>
        <w:spacing w:before="120" w:after="120" w:line="276" w:lineRule="auto"/>
        <w:ind w:left="0" w:firstLine="0"/>
        <w:jc w:val="both"/>
      </w:pPr>
      <w:r>
        <w:t>Se as obrigações não forem cumpridas no prazo estipulado, a vigência ficará prorrogada até a conclusão do objeto, caso em que deverá a Administração providenciar a readequação do cronograma fixado para o contrato.</w:t>
      </w:r>
    </w:p>
    <w:p w14:paraId="5344EEDE" w14:textId="77777777" w:rsidR="00A46430" w:rsidRDefault="00000000">
      <w:pPr>
        <w:pStyle w:val="PargrafodaLista"/>
        <w:widowControl/>
        <w:numPr>
          <w:ilvl w:val="1"/>
          <w:numId w:val="3"/>
        </w:numPr>
        <w:tabs>
          <w:tab w:val="left" w:pos="426"/>
        </w:tabs>
        <w:autoSpaceDE/>
        <w:autoSpaceDN/>
        <w:spacing w:before="120" w:after="120" w:line="276" w:lineRule="auto"/>
        <w:ind w:left="0" w:firstLine="0"/>
        <w:jc w:val="both"/>
      </w:pPr>
      <w:r>
        <w:t>Quando a não conclusão do contrato referida no item anterior decorrer de culpa do contratado:</w:t>
      </w:r>
    </w:p>
    <w:p w14:paraId="168CA653" w14:textId="77777777" w:rsidR="00A46430" w:rsidRDefault="00000000">
      <w:pPr>
        <w:pStyle w:val="PargrafodaLista"/>
        <w:widowControl/>
        <w:numPr>
          <w:ilvl w:val="1"/>
          <w:numId w:val="7"/>
        </w:numPr>
        <w:tabs>
          <w:tab w:val="left" w:pos="426"/>
        </w:tabs>
        <w:autoSpaceDE/>
        <w:autoSpaceDN/>
        <w:spacing w:before="120" w:after="120" w:line="276" w:lineRule="auto"/>
        <w:ind w:left="709"/>
        <w:jc w:val="both"/>
      </w:pPr>
      <w:r>
        <w:t xml:space="preserve">ficará ele constituído em mora, sendo-lhe aplicáveis as respectivas sanções administrativas; e  </w:t>
      </w:r>
    </w:p>
    <w:p w14:paraId="2CD5724E" w14:textId="77777777" w:rsidR="00A46430" w:rsidRDefault="00000000">
      <w:pPr>
        <w:pStyle w:val="PargrafodaLista"/>
        <w:widowControl/>
        <w:numPr>
          <w:ilvl w:val="1"/>
          <w:numId w:val="7"/>
        </w:numPr>
        <w:tabs>
          <w:tab w:val="left" w:pos="426"/>
        </w:tabs>
        <w:autoSpaceDE/>
        <w:autoSpaceDN/>
        <w:spacing w:before="120" w:after="120" w:line="276" w:lineRule="auto"/>
        <w:ind w:left="709"/>
        <w:jc w:val="both"/>
      </w:pPr>
      <w:r>
        <w:t>poderá a Administração optar pela extinção do contrato e, nesse caso, adotará as medidas admitidas em lei para a continuidade da execução contratual</w:t>
      </w:r>
    </w:p>
    <w:p w14:paraId="138EDE00" w14:textId="77777777" w:rsidR="00A46430" w:rsidRDefault="00000000">
      <w:pPr>
        <w:pStyle w:val="PargrafodaLista"/>
        <w:widowControl/>
        <w:numPr>
          <w:ilvl w:val="1"/>
          <w:numId w:val="3"/>
        </w:numPr>
        <w:tabs>
          <w:tab w:val="left" w:pos="426"/>
        </w:tabs>
        <w:autoSpaceDE/>
        <w:autoSpaceDN/>
        <w:spacing w:before="120" w:after="120" w:line="276" w:lineRule="auto"/>
        <w:ind w:left="0" w:firstLine="0"/>
        <w:jc w:val="both"/>
      </w:pPr>
      <w:r>
        <w:t xml:space="preserve">O contrato poderá ser extinto antes de cumpridas as obrigações nele estipuladas, ou antes do prazo nele fixado, por algum dos motivos previstos no </w:t>
      </w:r>
      <w:hyperlink r:id="rId38" w:anchor="art137" w:history="1">
        <w:r>
          <w:rPr>
            <w:rStyle w:val="Hyperlink"/>
          </w:rPr>
          <w:t>artigo 137 da Lei nº 14.133/21</w:t>
        </w:r>
      </w:hyperlink>
      <w:r>
        <w:t xml:space="preserve">, bem como amigavelmente, </w:t>
      </w:r>
      <w:r>
        <w:rPr>
          <w:color w:val="000000" w:themeColor="text1"/>
        </w:rPr>
        <w:t>assegurados o contraditório e a ampla defesa</w:t>
      </w:r>
      <w:r>
        <w:t>.</w:t>
      </w:r>
    </w:p>
    <w:p w14:paraId="6AE75A4C" w14:textId="77777777" w:rsidR="00A46430" w:rsidRDefault="00000000">
      <w:pPr>
        <w:pStyle w:val="PargrafodaLista"/>
        <w:widowControl/>
        <w:numPr>
          <w:ilvl w:val="2"/>
          <w:numId w:val="3"/>
        </w:numPr>
        <w:tabs>
          <w:tab w:val="left" w:pos="426"/>
        </w:tabs>
        <w:autoSpaceDE/>
        <w:autoSpaceDN/>
        <w:spacing w:before="120" w:after="120" w:line="276" w:lineRule="auto"/>
        <w:jc w:val="both"/>
      </w:pPr>
      <w:r>
        <w:t xml:space="preserve">  Nesta hipótese, aplicam-se também os </w:t>
      </w:r>
      <w:hyperlink r:id="rId39" w:anchor="art138" w:history="1">
        <w:r>
          <w:rPr>
            <w:rStyle w:val="Hyperlink"/>
          </w:rPr>
          <w:t>artigos 138 e 139</w:t>
        </w:r>
      </w:hyperlink>
      <w:r>
        <w:t xml:space="preserve"> da mesma Lei.</w:t>
      </w:r>
    </w:p>
    <w:p w14:paraId="48800D92" w14:textId="77777777" w:rsidR="00A46430" w:rsidRDefault="00000000">
      <w:pPr>
        <w:pStyle w:val="PargrafodaLista"/>
        <w:widowControl/>
        <w:numPr>
          <w:ilvl w:val="2"/>
          <w:numId w:val="3"/>
        </w:numPr>
        <w:tabs>
          <w:tab w:val="left" w:pos="426"/>
        </w:tabs>
        <w:autoSpaceDE/>
        <w:autoSpaceDN/>
        <w:spacing w:before="120" w:after="120" w:line="276" w:lineRule="auto"/>
        <w:ind w:left="993" w:hanging="851"/>
        <w:jc w:val="both"/>
      </w:pPr>
      <w:r>
        <w:t>A alteração social ou a modificação da finalidade ou da estrutura da empresa não ensejará a extinção se não restringir sua capacidade de concluir o contrato.</w:t>
      </w:r>
    </w:p>
    <w:p w14:paraId="73956C88" w14:textId="77777777" w:rsidR="00A46430" w:rsidRDefault="00000000">
      <w:pPr>
        <w:pStyle w:val="PargrafodaLista"/>
        <w:widowControl/>
        <w:numPr>
          <w:ilvl w:val="3"/>
          <w:numId w:val="3"/>
        </w:numPr>
        <w:tabs>
          <w:tab w:val="left" w:pos="426"/>
        </w:tabs>
        <w:autoSpaceDE/>
        <w:autoSpaceDN/>
        <w:spacing w:before="120" w:after="120" w:line="276" w:lineRule="auto"/>
        <w:jc w:val="both"/>
      </w:pPr>
      <w:r>
        <w:rPr>
          <w:color w:val="000000" w:themeColor="text1"/>
        </w:rPr>
        <w:t xml:space="preserve">Se a </w:t>
      </w:r>
      <w:r>
        <w:t>operação</w:t>
      </w:r>
      <w:r>
        <w:rPr>
          <w:color w:val="000000" w:themeColor="text1"/>
        </w:rPr>
        <w:t xml:space="preserve"> </w:t>
      </w:r>
      <w:r>
        <w:t>implicar mudança da pessoa jurídica contratada, deverá ser formalizado termo aditivo para alteração subjetiva.</w:t>
      </w:r>
    </w:p>
    <w:p w14:paraId="46719D16" w14:textId="77777777" w:rsidR="00A46430" w:rsidRDefault="00000000">
      <w:pPr>
        <w:pStyle w:val="PargrafodaLista"/>
        <w:widowControl/>
        <w:numPr>
          <w:ilvl w:val="1"/>
          <w:numId w:val="3"/>
        </w:numPr>
        <w:tabs>
          <w:tab w:val="left" w:pos="426"/>
        </w:tabs>
        <w:autoSpaceDE/>
        <w:autoSpaceDN/>
        <w:spacing w:before="120" w:after="120" w:line="276" w:lineRule="auto"/>
        <w:ind w:left="0" w:firstLine="0"/>
        <w:jc w:val="both"/>
      </w:pPr>
      <w:r>
        <w:lastRenderedPageBreak/>
        <w:t>O termo de extinção, sempre que possível, será precedido:</w:t>
      </w:r>
    </w:p>
    <w:p w14:paraId="0FA41C41" w14:textId="77777777" w:rsidR="00A46430" w:rsidRDefault="00000000">
      <w:pPr>
        <w:pStyle w:val="PargrafodaLista"/>
        <w:widowControl/>
        <w:numPr>
          <w:ilvl w:val="2"/>
          <w:numId w:val="3"/>
        </w:numPr>
        <w:tabs>
          <w:tab w:val="left" w:pos="426"/>
        </w:tabs>
        <w:autoSpaceDE/>
        <w:autoSpaceDN/>
        <w:spacing w:before="120" w:after="120" w:line="276" w:lineRule="auto"/>
        <w:ind w:left="993" w:hanging="851"/>
        <w:jc w:val="both"/>
      </w:pPr>
      <w:r>
        <w:t>Balanço dos eventos contratuais já cumpridos ou parcialmente cumpridos;</w:t>
      </w:r>
    </w:p>
    <w:p w14:paraId="25DC9320" w14:textId="77777777" w:rsidR="00A46430" w:rsidRDefault="00000000">
      <w:pPr>
        <w:pStyle w:val="PargrafodaLista"/>
        <w:widowControl/>
        <w:numPr>
          <w:ilvl w:val="2"/>
          <w:numId w:val="3"/>
        </w:numPr>
        <w:tabs>
          <w:tab w:val="left" w:pos="426"/>
        </w:tabs>
        <w:autoSpaceDE/>
        <w:autoSpaceDN/>
        <w:spacing w:before="120" w:after="120" w:line="276" w:lineRule="auto"/>
        <w:ind w:left="993" w:hanging="851"/>
        <w:jc w:val="both"/>
      </w:pPr>
      <w:r>
        <w:t>Relação dos pagamentos já efetuados e ainda devidos;</w:t>
      </w:r>
    </w:p>
    <w:p w14:paraId="1A04FE3B" w14:textId="77777777" w:rsidR="00A46430" w:rsidRDefault="00000000">
      <w:pPr>
        <w:pStyle w:val="PargrafodaLista"/>
        <w:widowControl/>
        <w:numPr>
          <w:ilvl w:val="2"/>
          <w:numId w:val="3"/>
        </w:numPr>
        <w:tabs>
          <w:tab w:val="left" w:pos="426"/>
        </w:tabs>
        <w:autoSpaceDE/>
        <w:autoSpaceDN/>
        <w:spacing w:before="120" w:after="120" w:line="276" w:lineRule="auto"/>
        <w:ind w:left="993" w:hanging="851"/>
        <w:jc w:val="both"/>
      </w:pPr>
      <w:r>
        <w:t>Indenizações e multas.</w:t>
      </w:r>
    </w:p>
    <w:p w14:paraId="4C99DB79" w14:textId="77777777" w:rsidR="00A46430" w:rsidRDefault="00000000">
      <w:pPr>
        <w:pStyle w:val="PargrafodaLista"/>
        <w:widowControl/>
        <w:numPr>
          <w:ilvl w:val="1"/>
          <w:numId w:val="3"/>
        </w:numPr>
        <w:tabs>
          <w:tab w:val="left" w:pos="426"/>
        </w:tabs>
        <w:autoSpaceDE/>
        <w:autoSpaceDN/>
        <w:spacing w:before="120" w:after="120" w:line="276" w:lineRule="auto"/>
        <w:ind w:left="0" w:firstLine="0"/>
        <w:jc w:val="both"/>
      </w:pPr>
      <w:r>
        <w:t>A extinção do contrato não configura óbice para o reconhecimento do desequilíbrio econômico-financeiro, hipótese em que será concedida indenização por meio de termo indenizatório (</w:t>
      </w:r>
      <w:hyperlink r:id="rId40" w:anchor="art131" w:history="1">
        <w:r>
          <w:rPr>
            <w:rStyle w:val="Hyperlink"/>
          </w:rPr>
          <w:t xml:space="preserve">art. 131, </w:t>
        </w:r>
        <w:r>
          <w:rPr>
            <w:rStyle w:val="Hyperlink"/>
            <w:i/>
            <w:iCs/>
          </w:rPr>
          <w:t xml:space="preserve">caput, </w:t>
        </w:r>
        <w:r>
          <w:rPr>
            <w:rStyle w:val="Hyperlink"/>
          </w:rPr>
          <w:t>da Lei n.º 14.133, de 2021).</w:t>
        </w:r>
      </w:hyperlink>
      <w:r>
        <w:t xml:space="preserve"> </w:t>
      </w:r>
    </w:p>
    <w:p w14:paraId="45859A15" w14:textId="77777777" w:rsidR="00A46430" w:rsidRDefault="00000000">
      <w:pPr>
        <w:pStyle w:val="PargrafodaLista"/>
        <w:widowControl/>
        <w:numPr>
          <w:ilvl w:val="1"/>
          <w:numId w:val="3"/>
        </w:numPr>
        <w:tabs>
          <w:tab w:val="left" w:pos="426"/>
        </w:tabs>
        <w:autoSpaceDE/>
        <w:autoSpaceDN/>
        <w:spacing w:before="120" w:after="120" w:line="276" w:lineRule="auto"/>
        <w:ind w:left="0" w:firstLine="0"/>
        <w:jc w:val="both"/>
      </w:pPr>
      <w: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3174EB66" w14:textId="77777777" w:rsidR="00A46430" w:rsidRDefault="00000000">
      <w:pPr>
        <w:pStyle w:val="Nivel01"/>
        <w:numPr>
          <w:ilvl w:val="0"/>
          <w:numId w:val="3"/>
        </w:numPr>
        <w:tabs>
          <w:tab w:val="left" w:pos="284"/>
          <w:tab w:val="left" w:pos="993"/>
        </w:tabs>
        <w:spacing w:line="276" w:lineRule="auto"/>
        <w:ind w:left="0" w:firstLine="0"/>
        <w:rPr>
          <w:rFonts w:hint="eastAsia"/>
        </w:rPr>
      </w:pPr>
      <w:r>
        <w:rPr>
          <w:rFonts w:ascii="Arial" w:hAnsi="Arial" w:cs="Arial"/>
          <w:sz w:val="22"/>
          <w:szCs w:val="22"/>
        </w:rPr>
        <w:t xml:space="preserve"> CLÁUSULA DÉCIMA QUARTA – DOTAÇÃO ORÇAMENTÁRIA</w:t>
      </w:r>
      <w:r>
        <w:t xml:space="preserve"> </w:t>
      </w:r>
      <w:r>
        <w:rPr>
          <w:sz w:val="22"/>
          <w:szCs w:val="22"/>
        </w:rPr>
        <w:t>(</w:t>
      </w:r>
      <w:hyperlink r:id="rId41" w:anchor="art92" w:history="1">
        <w:r>
          <w:rPr>
            <w:rStyle w:val="Hyperlink"/>
            <w:rFonts w:ascii="Verdana" w:hAnsi="Verdana" w:cs="Verdana"/>
            <w:b w:val="0"/>
            <w:bCs w:val="0"/>
            <w:sz w:val="22"/>
            <w:szCs w:val="22"/>
          </w:rPr>
          <w:t>art. 92, VIII</w:t>
        </w:r>
      </w:hyperlink>
      <w:r>
        <w:rPr>
          <w:rFonts w:ascii="Verdana" w:hAnsi="Verdana" w:cs="Verdana"/>
          <w:sz w:val="22"/>
          <w:szCs w:val="22"/>
        </w:rPr>
        <w:t>)</w:t>
      </w:r>
    </w:p>
    <w:p w14:paraId="6D7784BD" w14:textId="77777777" w:rsidR="00A46430" w:rsidRDefault="00000000">
      <w:pPr>
        <w:pStyle w:val="PargrafodaLista"/>
        <w:numPr>
          <w:ilvl w:val="1"/>
          <w:numId w:val="3"/>
        </w:numPr>
        <w:tabs>
          <w:tab w:val="left" w:pos="426"/>
        </w:tabs>
        <w:ind w:left="0" w:firstLine="0"/>
        <w:jc w:val="both"/>
        <w:rPr>
          <w:lang w:val="pt-BR"/>
        </w:rPr>
      </w:pPr>
      <w:r>
        <w:rPr>
          <w:lang w:val="pt-BR"/>
        </w:rPr>
        <w:t>As despesas decorrentes da presente contratação correrão à conta de recursos específicos consignados no Orçamento do Município deste exercício, na dotação abaixo discriminada:</w:t>
      </w:r>
    </w:p>
    <w:p w14:paraId="1D2C3AF4" w14:textId="77777777" w:rsidR="00A46430" w:rsidRDefault="00000000">
      <w:pPr>
        <w:pStyle w:val="PargrafodaLista"/>
        <w:numPr>
          <w:ilvl w:val="1"/>
          <w:numId w:val="8"/>
        </w:numPr>
        <w:tabs>
          <w:tab w:val="left" w:pos="2268"/>
        </w:tabs>
        <w:ind w:left="1418" w:hanging="284"/>
        <w:jc w:val="both"/>
        <w:rPr>
          <w:lang w:val="pt-BR"/>
        </w:rPr>
      </w:pPr>
      <w:r>
        <w:rPr>
          <w:lang w:val="pt-BR"/>
        </w:rPr>
        <w:t xml:space="preserve">Gestão/Unidade: </w:t>
      </w:r>
    </w:p>
    <w:p w14:paraId="44DE5285" w14:textId="77777777" w:rsidR="00A46430" w:rsidRDefault="00000000">
      <w:pPr>
        <w:pStyle w:val="PargrafodaLista"/>
        <w:numPr>
          <w:ilvl w:val="1"/>
          <w:numId w:val="8"/>
        </w:numPr>
        <w:tabs>
          <w:tab w:val="left" w:pos="2268"/>
        </w:tabs>
        <w:ind w:left="1418" w:hanging="284"/>
        <w:jc w:val="both"/>
        <w:rPr>
          <w:lang w:val="pt-BR"/>
        </w:rPr>
      </w:pPr>
      <w:r>
        <w:rPr>
          <w:lang w:val="pt-BR"/>
        </w:rPr>
        <w:t xml:space="preserve">Fonte de Recursos:   </w:t>
      </w:r>
    </w:p>
    <w:p w14:paraId="201094C8" w14:textId="77777777" w:rsidR="00A46430" w:rsidRDefault="00000000">
      <w:pPr>
        <w:pStyle w:val="PargrafodaLista"/>
        <w:numPr>
          <w:ilvl w:val="1"/>
          <w:numId w:val="8"/>
        </w:numPr>
        <w:tabs>
          <w:tab w:val="left" w:pos="2268"/>
        </w:tabs>
        <w:ind w:left="1418" w:hanging="284"/>
        <w:jc w:val="both"/>
        <w:rPr>
          <w:lang w:val="pt-BR"/>
        </w:rPr>
      </w:pPr>
      <w:r>
        <w:rPr>
          <w:lang w:val="pt-BR"/>
        </w:rPr>
        <w:t xml:space="preserve">Programa de Trabalho: </w:t>
      </w:r>
    </w:p>
    <w:p w14:paraId="372875AD" w14:textId="77777777" w:rsidR="00A46430" w:rsidRDefault="00000000">
      <w:pPr>
        <w:pStyle w:val="PargrafodaLista"/>
        <w:numPr>
          <w:ilvl w:val="1"/>
          <w:numId w:val="8"/>
        </w:numPr>
        <w:tabs>
          <w:tab w:val="left" w:pos="2268"/>
        </w:tabs>
        <w:ind w:left="1418" w:hanging="284"/>
        <w:jc w:val="both"/>
        <w:rPr>
          <w:lang w:val="pt-BR"/>
        </w:rPr>
      </w:pPr>
      <w:r>
        <w:rPr>
          <w:lang w:val="pt-BR"/>
        </w:rPr>
        <w:t xml:space="preserve">Elemento de Despesa: </w:t>
      </w:r>
    </w:p>
    <w:p w14:paraId="26375075" w14:textId="77777777" w:rsidR="00A46430" w:rsidRDefault="00000000">
      <w:pPr>
        <w:pStyle w:val="PargrafodaLista"/>
        <w:numPr>
          <w:ilvl w:val="1"/>
          <w:numId w:val="3"/>
        </w:numPr>
        <w:tabs>
          <w:tab w:val="left" w:pos="426"/>
        </w:tabs>
        <w:ind w:left="0" w:firstLine="0"/>
        <w:jc w:val="both"/>
        <w:rPr>
          <w:i/>
          <w:iCs/>
          <w:lang w:val="pt-BR"/>
        </w:rPr>
      </w:pPr>
      <w:r>
        <w:rPr>
          <w:lang w:val="pt-BR"/>
        </w:rPr>
        <w:t>A dotação relativa aos exercícios financeiros subsequentes será indicada após aprovação da Lei Orçamentária respectiva e liberação dos créditos correspondentes, mediante apostilamento</w:t>
      </w:r>
      <w:r>
        <w:rPr>
          <w:i/>
          <w:iCs/>
          <w:lang w:val="pt-BR"/>
        </w:rPr>
        <w:t>.</w:t>
      </w:r>
    </w:p>
    <w:p w14:paraId="33164D7B" w14:textId="77777777" w:rsidR="00A46430" w:rsidRDefault="00000000">
      <w:pPr>
        <w:pStyle w:val="Nivel01"/>
        <w:numPr>
          <w:ilvl w:val="0"/>
          <w:numId w:val="3"/>
        </w:numPr>
        <w:tabs>
          <w:tab w:val="left" w:pos="284"/>
          <w:tab w:val="left" w:pos="993"/>
        </w:tabs>
        <w:spacing w:line="276" w:lineRule="auto"/>
        <w:ind w:left="0" w:firstLine="0"/>
        <w:rPr>
          <w:rFonts w:ascii="Arial" w:hAnsi="Arial" w:cs="Arial"/>
          <w:color w:val="FFFFFF" w:themeColor="background1"/>
        </w:rPr>
      </w:pPr>
      <w:r>
        <w:rPr>
          <w:rFonts w:ascii="Arial" w:hAnsi="Arial" w:cs="Arial"/>
          <w:sz w:val="22"/>
          <w:szCs w:val="22"/>
        </w:rPr>
        <w:t xml:space="preserve"> CLÁUSULA DÉCIMA SEXTA – ALTERAÇÕES</w:t>
      </w:r>
    </w:p>
    <w:p w14:paraId="79A72B44" w14:textId="77777777" w:rsidR="00A46430" w:rsidRDefault="00000000">
      <w:pPr>
        <w:pStyle w:val="PargrafodaLista"/>
        <w:numPr>
          <w:ilvl w:val="1"/>
          <w:numId w:val="3"/>
        </w:numPr>
        <w:tabs>
          <w:tab w:val="left" w:pos="426"/>
        </w:tabs>
        <w:ind w:left="0" w:firstLine="0"/>
        <w:jc w:val="both"/>
      </w:pPr>
      <w:r>
        <w:t xml:space="preserve">Eventuais alterações </w:t>
      </w:r>
      <w:r>
        <w:rPr>
          <w:lang w:val="pt-BR"/>
        </w:rPr>
        <w:t>contratuais</w:t>
      </w:r>
      <w:r>
        <w:t xml:space="preserve"> reger-se-ão pela disciplina dos </w:t>
      </w:r>
      <w:hyperlink r:id="rId42" w:anchor="art124" w:history="1">
        <w:r>
          <w:rPr>
            <w:rStyle w:val="Hyperlink"/>
          </w:rPr>
          <w:t>arts. 124 e seguintes da Lei nº 14.133, de 2021</w:t>
        </w:r>
      </w:hyperlink>
      <w:r>
        <w:t>.</w:t>
      </w:r>
    </w:p>
    <w:p w14:paraId="1D33C9C4" w14:textId="77777777" w:rsidR="00A46430" w:rsidRDefault="00000000">
      <w:pPr>
        <w:pStyle w:val="PargrafodaLista"/>
        <w:numPr>
          <w:ilvl w:val="1"/>
          <w:numId w:val="3"/>
        </w:numPr>
        <w:tabs>
          <w:tab w:val="left" w:pos="426"/>
        </w:tabs>
        <w:ind w:left="0" w:firstLine="0"/>
        <w:jc w:val="both"/>
      </w:pPr>
      <w:r>
        <w:t xml:space="preserve">As alterações contratuais deverão ser promovidas mediante celebração de termo aditivo, submetido à prévia aprovação da consultoria jurídica do contratante, salvo nos casos de justificada necessidade de </w:t>
      </w:r>
      <w:r>
        <w:rPr>
          <w:lang w:val="pt-BR"/>
        </w:rPr>
        <w:t>antecipação</w:t>
      </w:r>
      <w:r>
        <w:t xml:space="preserve"> de seus efeitos, hipótese em que a formalização do aditivo deverá ocorrer no prazo máximo de 1 (um) mês (art. 132 da Lei nº 14.133, de 2021).</w:t>
      </w:r>
    </w:p>
    <w:p w14:paraId="66D013A1" w14:textId="77777777" w:rsidR="00A46430" w:rsidRDefault="00000000">
      <w:pPr>
        <w:pStyle w:val="PargrafodaLista"/>
        <w:numPr>
          <w:ilvl w:val="1"/>
          <w:numId w:val="3"/>
        </w:numPr>
        <w:tabs>
          <w:tab w:val="left" w:pos="426"/>
        </w:tabs>
        <w:ind w:left="0" w:firstLine="0"/>
        <w:jc w:val="both"/>
      </w:pPr>
      <w:r>
        <w:t xml:space="preserve">Registros que não caracterizam alteração do contrato podem ser realizados </w:t>
      </w:r>
      <w:r>
        <w:lastRenderedPageBreak/>
        <w:t xml:space="preserve">por simples apostila, dispensada a celebração de termo aditivo, na forma do </w:t>
      </w:r>
      <w:hyperlink r:id="rId43" w:anchor="art136" w:history="1">
        <w:r>
          <w:rPr>
            <w:rStyle w:val="Hyperlink"/>
          </w:rPr>
          <w:t>art. 136 da Lei nº 14.133, de 2021</w:t>
        </w:r>
      </w:hyperlink>
      <w:r>
        <w:t>.</w:t>
      </w:r>
    </w:p>
    <w:p w14:paraId="578E06DE" w14:textId="77777777" w:rsidR="00A46430" w:rsidRDefault="00000000">
      <w:pPr>
        <w:pStyle w:val="Nivel010"/>
        <w:numPr>
          <w:ilvl w:val="0"/>
          <w:numId w:val="3"/>
        </w:numPr>
        <w:rPr>
          <w:color w:val="FFFFFF" w:themeColor="background1"/>
          <w:sz w:val="22"/>
          <w:szCs w:val="22"/>
        </w:rPr>
      </w:pPr>
      <w:r>
        <w:rPr>
          <w:sz w:val="22"/>
          <w:szCs w:val="22"/>
        </w:rPr>
        <w:t>CLÁUSULA DÉCIMA SEXTA – PUBLICAÇÃO</w:t>
      </w:r>
    </w:p>
    <w:p w14:paraId="7EAA4464" w14:textId="77777777" w:rsidR="00A46430" w:rsidRDefault="00000000">
      <w:pPr>
        <w:pStyle w:val="PargrafodaLista"/>
        <w:numPr>
          <w:ilvl w:val="1"/>
          <w:numId w:val="3"/>
        </w:numPr>
        <w:tabs>
          <w:tab w:val="left" w:pos="426"/>
        </w:tabs>
        <w:ind w:left="0" w:firstLine="0"/>
        <w:jc w:val="both"/>
      </w:pPr>
      <w:r>
        <w:t xml:space="preserve">Incumbirá ao contratante divulgar o presente instrumento no Portal Nacional de Contratações Públicas (PNCP), na forma prevista no </w:t>
      </w:r>
      <w:hyperlink r:id="rId44" w:anchor="art94" w:history="1">
        <w:r>
          <w:rPr>
            <w:rStyle w:val="Hyperlink"/>
          </w:rPr>
          <w:t>art. 94 da Lei 14.133, de 2021</w:t>
        </w:r>
      </w:hyperlink>
      <w:r>
        <w:t xml:space="preserve">, bem como no respectivo sítio oficial na Internet, em atenção ao art. 91, </w:t>
      </w:r>
      <w:r>
        <w:rPr>
          <w:i/>
        </w:rPr>
        <w:t>caput,</w:t>
      </w:r>
      <w:r>
        <w:t xml:space="preserve"> da Lei n.º 14.133, de 2021, e ao </w:t>
      </w:r>
      <w:hyperlink r:id="rId45" w:anchor="art8§2" w:history="1">
        <w:r>
          <w:rPr>
            <w:rStyle w:val="Hyperlink"/>
          </w:rPr>
          <w:t>art. 8º, §2º, da Lei n. 12.527, de 2011</w:t>
        </w:r>
      </w:hyperlink>
      <w:r>
        <w:t xml:space="preserve">, c/c </w:t>
      </w:r>
      <w:hyperlink r:id="rId46" w:anchor="art7§3" w:history="1">
        <w:r>
          <w:rPr>
            <w:rStyle w:val="Hyperlink"/>
          </w:rPr>
          <w:t>art. 7º, §3º, inciso V, do Decreto n. 7.724, de 2012</w:t>
        </w:r>
      </w:hyperlink>
      <w:r>
        <w:t>.</w:t>
      </w:r>
    </w:p>
    <w:p w14:paraId="650EB70C" w14:textId="77777777" w:rsidR="00A46430" w:rsidRDefault="00000000">
      <w:pPr>
        <w:pStyle w:val="Nivel010"/>
        <w:numPr>
          <w:ilvl w:val="0"/>
          <w:numId w:val="3"/>
        </w:numPr>
        <w:rPr>
          <w:sz w:val="22"/>
          <w:szCs w:val="22"/>
        </w:rPr>
      </w:pPr>
      <w:r>
        <w:rPr>
          <w:sz w:val="22"/>
          <w:szCs w:val="22"/>
        </w:rPr>
        <w:t>- CLÁUSULA DÉCIMA SÉTIMA– FORO (</w:t>
      </w:r>
      <w:hyperlink r:id="rId47" w:anchor="art92§1" w:history="1">
        <w:r>
          <w:rPr>
            <w:rStyle w:val="Hyperlink"/>
            <w:sz w:val="22"/>
            <w:szCs w:val="22"/>
          </w:rPr>
          <w:t>art. 92, §1º</w:t>
        </w:r>
      </w:hyperlink>
      <w:r>
        <w:rPr>
          <w:sz w:val="22"/>
          <w:szCs w:val="22"/>
        </w:rPr>
        <w:t>)</w:t>
      </w:r>
    </w:p>
    <w:p w14:paraId="009137FB" w14:textId="77777777" w:rsidR="00A46430" w:rsidRDefault="00000000">
      <w:pPr>
        <w:pStyle w:val="PargrafodaLista"/>
        <w:numPr>
          <w:ilvl w:val="1"/>
          <w:numId w:val="3"/>
        </w:numPr>
        <w:tabs>
          <w:tab w:val="left" w:pos="426"/>
        </w:tabs>
        <w:ind w:left="0" w:firstLine="0"/>
        <w:jc w:val="both"/>
        <w:rPr>
          <w:rFonts w:ascii="Arial" w:hAnsi="Arial" w:cs="Arial"/>
          <w:lang w:val="pt-BR"/>
        </w:rPr>
      </w:pPr>
      <w:r>
        <w:rPr>
          <w:rFonts w:ascii="Arial" w:hAnsi="Arial" w:cs="Arial"/>
        </w:rPr>
        <w:t xml:space="preserve">É </w:t>
      </w:r>
      <w:r>
        <w:t>eleito</w:t>
      </w:r>
      <w:r>
        <w:rPr>
          <w:rFonts w:ascii="Arial" w:hAnsi="Arial" w:cs="Arial"/>
        </w:rPr>
        <w:t xml:space="preserve"> o Foro da comarca de Nova Friburgo/RJ para dirimir os litígios que decorrerem da execução deste Termo de Contrato que não possam ser compostos pela conciliação, conforme art. </w:t>
      </w:r>
      <w:r>
        <w:rPr>
          <w:rFonts w:ascii="Arial" w:hAnsi="Arial" w:cs="Arial"/>
          <w:lang w:val="pt-BR"/>
        </w:rPr>
        <w:t>92, §1º da Lei nº 14.133/21.</w:t>
      </w:r>
    </w:p>
    <w:p w14:paraId="5E1D4BE2" w14:textId="77777777" w:rsidR="00A46430" w:rsidRDefault="00000000">
      <w:pPr>
        <w:pStyle w:val="PargrafodaLista"/>
        <w:numPr>
          <w:ilvl w:val="1"/>
          <w:numId w:val="3"/>
        </w:numPr>
        <w:tabs>
          <w:tab w:val="left" w:pos="426"/>
        </w:tabs>
        <w:ind w:left="0" w:firstLine="0"/>
        <w:jc w:val="both"/>
        <w:rPr>
          <w:rFonts w:ascii="Arial" w:hAnsi="Arial" w:cs="Arial"/>
        </w:rPr>
      </w:pPr>
      <w:r>
        <w:rPr>
          <w:rFonts w:ascii="Arial" w:hAnsi="Arial" w:cs="Arial"/>
        </w:rPr>
        <w:t xml:space="preserve">Para firmeza e </w:t>
      </w:r>
      <w:r>
        <w:t>validade</w:t>
      </w:r>
      <w:r>
        <w:rPr>
          <w:rFonts w:ascii="Arial" w:hAnsi="Arial" w:cs="Arial"/>
        </w:rPr>
        <w:t xml:space="preserve"> do pactuado, o presente Termo de Contrato foi lavrado em 03 (três) vias de igual teor, que, depois de lido e achado em ordem, vai assinado pelos contraentes. </w:t>
      </w:r>
    </w:p>
    <w:p w14:paraId="24F503AE" w14:textId="77777777" w:rsidR="00A46430" w:rsidRDefault="00A46430">
      <w:pPr>
        <w:spacing w:before="120" w:after="120" w:line="276" w:lineRule="auto"/>
        <w:jc w:val="both"/>
        <w:rPr>
          <w:rFonts w:ascii="Arial" w:hAnsi="Arial" w:cs="Arial"/>
        </w:rPr>
      </w:pPr>
    </w:p>
    <w:p w14:paraId="669B02B3" w14:textId="77777777" w:rsidR="00A46430" w:rsidRDefault="00000000">
      <w:pPr>
        <w:spacing w:after="120" w:line="360" w:lineRule="auto"/>
        <w:ind w:right="-15"/>
        <w:jc w:val="right"/>
        <w:rPr>
          <w:rFonts w:ascii="Arial" w:hAnsi="Arial" w:cs="Arial"/>
        </w:rPr>
      </w:pPr>
      <w:r>
        <w:rPr>
          <w:rFonts w:ascii="Arial" w:hAnsi="Arial" w:cs="Arial"/>
        </w:rPr>
        <w:t>...........................................,  .......... de.......................................... de 20.....</w:t>
      </w:r>
    </w:p>
    <w:p w14:paraId="63C37AB8" w14:textId="77777777" w:rsidR="00A46430" w:rsidRDefault="00A46430">
      <w:pPr>
        <w:spacing w:after="120" w:line="360" w:lineRule="auto"/>
        <w:ind w:right="-15"/>
        <w:jc w:val="right"/>
        <w:rPr>
          <w:rFonts w:ascii="Arial" w:hAnsi="Arial" w:cs="Arial"/>
        </w:rPr>
      </w:pPr>
    </w:p>
    <w:p w14:paraId="5D47E20C" w14:textId="77777777" w:rsidR="00A46430" w:rsidRDefault="00A46430">
      <w:pPr>
        <w:spacing w:after="120" w:line="360" w:lineRule="auto"/>
        <w:ind w:right="-15"/>
        <w:jc w:val="right"/>
        <w:rPr>
          <w:rFonts w:ascii="Arial" w:hAnsi="Arial" w:cs="Arial"/>
        </w:rPr>
      </w:pPr>
    </w:p>
    <w:p w14:paraId="29B7D435" w14:textId="77777777" w:rsidR="00A46430" w:rsidRDefault="00000000">
      <w:pPr>
        <w:spacing w:after="120"/>
        <w:jc w:val="center"/>
        <w:rPr>
          <w:rFonts w:ascii="Arial" w:hAnsi="Arial" w:cs="Arial"/>
          <w:bCs/>
        </w:rPr>
      </w:pPr>
      <w:r>
        <w:rPr>
          <w:rFonts w:ascii="Arial" w:hAnsi="Arial" w:cs="Arial"/>
          <w:bCs/>
        </w:rPr>
        <w:t>_________________________</w:t>
      </w:r>
    </w:p>
    <w:p w14:paraId="0C54B3AC" w14:textId="77777777" w:rsidR="00A46430" w:rsidRDefault="00000000">
      <w:pPr>
        <w:spacing w:after="120"/>
        <w:jc w:val="center"/>
        <w:rPr>
          <w:rFonts w:ascii="Arial" w:hAnsi="Arial" w:cs="Arial"/>
          <w:bCs/>
        </w:rPr>
      </w:pPr>
      <w:r>
        <w:rPr>
          <w:rFonts w:ascii="Arial" w:hAnsi="Arial" w:cs="Arial"/>
          <w:bCs/>
        </w:rPr>
        <w:t>Responsável legal da CONTRATANTE</w:t>
      </w:r>
    </w:p>
    <w:p w14:paraId="287D8CBA" w14:textId="77777777" w:rsidR="00A46430" w:rsidRDefault="00A46430">
      <w:pPr>
        <w:spacing w:after="120"/>
        <w:jc w:val="center"/>
        <w:rPr>
          <w:rFonts w:ascii="Arial" w:hAnsi="Arial" w:cs="Arial"/>
        </w:rPr>
      </w:pPr>
    </w:p>
    <w:p w14:paraId="738C7ABB" w14:textId="77777777" w:rsidR="00A46430" w:rsidRDefault="00000000">
      <w:pPr>
        <w:spacing w:after="120"/>
        <w:jc w:val="center"/>
        <w:rPr>
          <w:rFonts w:ascii="Arial" w:hAnsi="Arial" w:cs="Arial"/>
        </w:rPr>
      </w:pPr>
      <w:r>
        <w:rPr>
          <w:rFonts w:ascii="Arial" w:hAnsi="Arial" w:cs="Arial"/>
        </w:rPr>
        <w:t>_________________________</w:t>
      </w:r>
    </w:p>
    <w:p w14:paraId="6F4D5CDB" w14:textId="77777777" w:rsidR="00A46430" w:rsidRDefault="00000000">
      <w:pPr>
        <w:spacing w:after="120"/>
        <w:jc w:val="center"/>
        <w:rPr>
          <w:rFonts w:ascii="Arial" w:hAnsi="Arial" w:cs="Arial"/>
        </w:rPr>
      </w:pPr>
      <w:r>
        <w:rPr>
          <w:rFonts w:ascii="Arial" w:hAnsi="Arial" w:cs="Arial"/>
        </w:rPr>
        <w:t>Responsável legal da CONTRATADA</w:t>
      </w:r>
    </w:p>
    <w:p w14:paraId="05F02065" w14:textId="77777777" w:rsidR="00A46430" w:rsidRDefault="00A46430">
      <w:pPr>
        <w:spacing w:after="120"/>
        <w:jc w:val="both"/>
        <w:rPr>
          <w:rFonts w:ascii="Arial" w:hAnsi="Arial" w:cs="Arial"/>
        </w:rPr>
      </w:pPr>
    </w:p>
    <w:p w14:paraId="68176648" w14:textId="77777777" w:rsidR="00A46430" w:rsidRDefault="00000000">
      <w:pPr>
        <w:spacing w:after="120"/>
        <w:jc w:val="both"/>
        <w:rPr>
          <w:rFonts w:ascii="Arial" w:hAnsi="Arial" w:cs="Arial"/>
        </w:rPr>
      </w:pPr>
      <w:r>
        <w:rPr>
          <w:rFonts w:ascii="Arial" w:hAnsi="Arial" w:cs="Arial"/>
        </w:rPr>
        <w:t>TESTEMUNHAS:</w:t>
      </w:r>
    </w:p>
    <w:p w14:paraId="64BBBCB5" w14:textId="77777777" w:rsidR="00A46430" w:rsidRDefault="00A46430">
      <w:pPr>
        <w:spacing w:after="120"/>
        <w:jc w:val="both"/>
        <w:rPr>
          <w:rFonts w:ascii="Arial" w:hAnsi="Arial" w:cs="Arial"/>
        </w:rPr>
      </w:pPr>
    </w:p>
    <w:p w14:paraId="114362D1" w14:textId="77777777" w:rsidR="00A46430" w:rsidRDefault="00000000">
      <w:pPr>
        <w:spacing w:after="120"/>
        <w:jc w:val="both"/>
        <w:rPr>
          <w:rFonts w:ascii="Arial" w:hAnsi="Arial" w:cs="Arial"/>
        </w:rPr>
      </w:pPr>
      <w:r>
        <w:rPr>
          <w:rFonts w:ascii="Arial" w:hAnsi="Arial" w:cs="Arial"/>
        </w:rPr>
        <w:t>1-</w:t>
      </w:r>
    </w:p>
    <w:p w14:paraId="6132B774" w14:textId="77777777" w:rsidR="00A46430" w:rsidRDefault="00A46430">
      <w:pPr>
        <w:spacing w:after="120"/>
        <w:jc w:val="both"/>
        <w:rPr>
          <w:rFonts w:ascii="Arial" w:hAnsi="Arial" w:cs="Arial"/>
        </w:rPr>
      </w:pPr>
    </w:p>
    <w:p w14:paraId="71B4BA93" w14:textId="77777777" w:rsidR="00A46430" w:rsidRDefault="00000000">
      <w:pPr>
        <w:spacing w:after="120"/>
        <w:jc w:val="both"/>
        <w:rPr>
          <w:rFonts w:ascii="Arial" w:hAnsi="Arial" w:cs="Arial"/>
        </w:rPr>
      </w:pPr>
      <w:r>
        <w:rPr>
          <w:rFonts w:ascii="Arial" w:hAnsi="Arial" w:cs="Arial"/>
        </w:rPr>
        <w:t>2-</w:t>
      </w:r>
    </w:p>
    <w:sectPr w:rsidR="00A46430">
      <w:headerReference w:type="default" r:id="rId48"/>
      <w:footerReference w:type="default" r:id="rId49"/>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DD23C3" w14:textId="77777777" w:rsidR="00961750" w:rsidRDefault="00961750">
      <w:r>
        <w:separator/>
      </w:r>
    </w:p>
  </w:endnote>
  <w:endnote w:type="continuationSeparator" w:id="0">
    <w:p w14:paraId="6EE671A4" w14:textId="77777777" w:rsidR="00961750" w:rsidRDefault="00961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libri"/>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zo Sans Md">
    <w:altName w:val="Verdana"/>
    <w:charset w:val="00"/>
    <w:family w:val="modern"/>
    <w:pitch w:val="default"/>
    <w:sig w:usb0="00000000"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4F23A1" w14:textId="77777777" w:rsidR="00A46430" w:rsidRDefault="00A46430">
    <w:pPr>
      <w:pStyle w:val="Rodap"/>
      <w:jc w:val="center"/>
      <w:rPr>
        <w:rFonts w:ascii="Azo Sans Md" w:hAnsi="Azo Sans Md"/>
        <w:b/>
        <w:bCs/>
        <w:color w:val="000000"/>
        <w:sz w:val="18"/>
        <w:szCs w:val="18"/>
      </w:rPr>
    </w:pPr>
  </w:p>
  <w:p w14:paraId="5516DB36" w14:textId="77777777" w:rsidR="00A46430" w:rsidRDefault="00A46430">
    <w:pPr>
      <w:pStyle w:val="Rodap"/>
      <w:jc w:val="center"/>
      <w:rPr>
        <w:rFonts w:ascii="Arial" w:hAnsi="Arial" w:cs="Arial"/>
        <w:color w:val="000000"/>
        <w:sz w:val="18"/>
        <w:szCs w:val="18"/>
      </w:rPr>
    </w:pPr>
  </w:p>
  <w:p w14:paraId="68E48D0B" w14:textId="77777777" w:rsidR="00A46430" w:rsidRDefault="00000000">
    <w:pPr>
      <w:pStyle w:val="Rodap"/>
      <w:jc w:val="right"/>
      <w:rPr>
        <w:rFonts w:ascii="Arial" w:hAnsi="Arial" w:cs="Arial"/>
        <w:sz w:val="18"/>
        <w:szCs w:val="18"/>
      </w:rPr>
    </w:pPr>
    <w:r>
      <w:rPr>
        <w:rFonts w:ascii="Arial" w:hAnsi="Arial" w:cs="Arial"/>
        <w:color w:val="000000"/>
        <w:sz w:val="18"/>
        <w:szCs w:val="18"/>
      </w:rPr>
      <w:t xml:space="preserve">Página </w:t>
    </w:r>
    <w:r>
      <w:rPr>
        <w:rFonts w:ascii="Arial" w:hAnsi="Arial" w:cs="Arial"/>
        <w:color w:val="000000"/>
        <w:sz w:val="18"/>
        <w:szCs w:val="18"/>
      </w:rPr>
      <w:fldChar w:fldCharType="begin"/>
    </w:r>
    <w:r>
      <w:rPr>
        <w:rFonts w:ascii="Arial" w:hAnsi="Arial" w:cs="Arial"/>
        <w:color w:val="000000"/>
        <w:sz w:val="18"/>
        <w:szCs w:val="18"/>
      </w:rPr>
      <w:instrText>PAGE  \* Arabic  \* MERGEFORMAT</w:instrText>
    </w:r>
    <w:r>
      <w:rPr>
        <w:rFonts w:ascii="Arial" w:hAnsi="Arial" w:cs="Arial"/>
        <w:color w:val="000000"/>
        <w:sz w:val="18"/>
        <w:szCs w:val="18"/>
      </w:rPr>
      <w:fldChar w:fldCharType="separate"/>
    </w:r>
    <w:r>
      <w:rPr>
        <w:rFonts w:ascii="Arial" w:hAnsi="Arial" w:cs="Arial"/>
        <w:color w:val="000000"/>
        <w:sz w:val="18"/>
        <w:szCs w:val="18"/>
      </w:rPr>
      <w:t>1</w:t>
    </w:r>
    <w:r>
      <w:rPr>
        <w:rFonts w:ascii="Arial" w:hAnsi="Arial" w:cs="Arial"/>
        <w:color w:val="000000"/>
        <w:sz w:val="18"/>
        <w:szCs w:val="18"/>
      </w:rPr>
      <w:fldChar w:fldCharType="end"/>
    </w:r>
    <w:r>
      <w:rPr>
        <w:rFonts w:ascii="Arial" w:hAnsi="Arial" w:cs="Arial"/>
        <w:color w:val="000000"/>
        <w:sz w:val="18"/>
        <w:szCs w:val="18"/>
      </w:rPr>
      <w:t xml:space="preserve"> de </w:t>
    </w:r>
    <w:r>
      <w:rPr>
        <w:rFonts w:ascii="Arial" w:hAnsi="Arial" w:cs="Arial"/>
        <w:color w:val="000000"/>
        <w:sz w:val="18"/>
        <w:szCs w:val="18"/>
      </w:rPr>
      <w:fldChar w:fldCharType="begin"/>
    </w:r>
    <w:r>
      <w:rPr>
        <w:rFonts w:ascii="Arial" w:hAnsi="Arial" w:cs="Arial"/>
        <w:color w:val="000000"/>
        <w:sz w:val="18"/>
        <w:szCs w:val="18"/>
      </w:rPr>
      <w:instrText>NUMPAGES \ * Arábico \ * MERGEFORMAT</w:instrText>
    </w:r>
    <w:r>
      <w:rPr>
        <w:rFonts w:ascii="Arial" w:hAnsi="Arial" w:cs="Arial"/>
        <w:color w:val="000000"/>
        <w:sz w:val="18"/>
        <w:szCs w:val="18"/>
      </w:rPr>
      <w:fldChar w:fldCharType="separate"/>
    </w:r>
    <w:r>
      <w:rPr>
        <w:rFonts w:ascii="Arial" w:hAnsi="Arial" w:cs="Arial"/>
        <w:color w:val="000000"/>
        <w:sz w:val="18"/>
        <w:szCs w:val="18"/>
      </w:rPr>
      <w:t>4</w:t>
    </w:r>
    <w:r>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09A5BA" w14:textId="77777777" w:rsidR="00961750" w:rsidRDefault="00961750">
      <w:r>
        <w:separator/>
      </w:r>
    </w:p>
  </w:footnote>
  <w:footnote w:type="continuationSeparator" w:id="0">
    <w:p w14:paraId="08C486B6" w14:textId="77777777" w:rsidR="00961750" w:rsidRDefault="009617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3B57A8" w14:textId="77777777" w:rsidR="00A46430" w:rsidRDefault="00000000">
    <w:pPr>
      <w:pStyle w:val="Ttulo8"/>
      <w:pBdr>
        <w:bottom w:val="single" w:sz="4" w:space="1" w:color="auto"/>
      </w:pBdr>
      <w:tabs>
        <w:tab w:val="left" w:pos="1488"/>
        <w:tab w:val="left" w:pos="10912"/>
      </w:tabs>
    </w:pPr>
    <w:r>
      <w:rPr>
        <w:noProof/>
      </w:rPr>
      <w:drawing>
        <wp:inline distT="0" distB="0" distL="0" distR="0" wp14:anchorId="6D82C7F3" wp14:editId="4D3D9735">
          <wp:extent cx="2399030" cy="838200"/>
          <wp:effectExtent l="0" t="0" r="0" b="0"/>
          <wp:docPr id="1"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3"/>
                  <pic:cNvPicPr>
                    <a:picLocks noChangeAspect="1" noChangeArrowheads="1"/>
                  </pic:cNvPicPr>
                </pic:nvPicPr>
                <pic:blipFill>
                  <a:blip r:embed="rId1">
                    <a:extLst>
                      <a:ext uri="{28A0092B-C50C-407E-A947-70E740481C1C}">
                        <a14:useLocalDpi xmlns:a14="http://schemas.microsoft.com/office/drawing/2010/main" val="0"/>
                      </a:ext>
                    </a:extLst>
                  </a:blip>
                  <a:srcRect t="32364" b="32670"/>
                  <a:stretch>
                    <a:fillRect/>
                  </a:stretch>
                </pic:blipFill>
                <pic:spPr>
                  <a:xfrm>
                    <a:off x="0" y="0"/>
                    <a:ext cx="2400300" cy="838422"/>
                  </a:xfrm>
                  <a:prstGeom prst="rect">
                    <a:avLst/>
                  </a:prstGeom>
                  <a:noFill/>
                  <a:ln>
                    <a:noFill/>
                  </a:ln>
                </pic:spPr>
              </pic:pic>
            </a:graphicData>
          </a:graphic>
        </wp:inline>
      </w:drawing>
    </w:r>
  </w:p>
  <w:p w14:paraId="759EAED4" w14:textId="77777777" w:rsidR="00A46430" w:rsidRDefault="00A46430"/>
  <w:p w14:paraId="63A6034F" w14:textId="77777777" w:rsidR="00A46430" w:rsidRDefault="00A46430">
    <w:pPr>
      <w:ind w:left="426" w:right="-17"/>
      <w:jc w:val="right"/>
      <w:rPr>
        <w:rFonts w:ascii="Arial" w:hAnsi="Arial" w:cs="Arial"/>
        <w:b/>
        <w:lang w:val="pt-BR"/>
      </w:rPr>
    </w:pPr>
  </w:p>
  <w:p w14:paraId="72D9D71F" w14:textId="77777777" w:rsidR="00A46430" w:rsidRDefault="00A4643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299B3C5"/>
    <w:multiLevelType w:val="multilevel"/>
    <w:tmpl w:val="0299B3C5"/>
    <w:lvl w:ilvl="0">
      <w:start w:val="1"/>
      <w:numFmt w:val="lowerLetter"/>
      <w:lvlText w:val="%1)"/>
      <w:lvlJc w:val="left"/>
      <w:pPr>
        <w:tabs>
          <w:tab w:val="left" w:pos="0"/>
        </w:tabs>
        <w:ind w:left="1436" w:hanging="360"/>
      </w:pPr>
    </w:lvl>
    <w:lvl w:ilvl="1">
      <w:start w:val="1"/>
      <w:numFmt w:val="lowerLetter"/>
      <w:lvlText w:val="%2."/>
      <w:lvlJc w:val="left"/>
      <w:pPr>
        <w:tabs>
          <w:tab w:val="left" w:pos="0"/>
        </w:tabs>
        <w:ind w:left="2156" w:hanging="360"/>
      </w:pPr>
    </w:lvl>
    <w:lvl w:ilvl="2">
      <w:start w:val="1"/>
      <w:numFmt w:val="lowerRoman"/>
      <w:lvlText w:val="%3."/>
      <w:lvlJc w:val="right"/>
      <w:pPr>
        <w:tabs>
          <w:tab w:val="left" w:pos="0"/>
        </w:tabs>
        <w:ind w:left="2876" w:hanging="180"/>
      </w:pPr>
    </w:lvl>
    <w:lvl w:ilvl="3">
      <w:start w:val="1"/>
      <w:numFmt w:val="decimal"/>
      <w:lvlText w:val="%4."/>
      <w:lvlJc w:val="left"/>
      <w:pPr>
        <w:tabs>
          <w:tab w:val="left" w:pos="0"/>
        </w:tabs>
        <w:ind w:left="3596" w:hanging="360"/>
      </w:pPr>
    </w:lvl>
    <w:lvl w:ilvl="4">
      <w:start w:val="1"/>
      <w:numFmt w:val="lowerLetter"/>
      <w:lvlText w:val="%5."/>
      <w:lvlJc w:val="left"/>
      <w:pPr>
        <w:tabs>
          <w:tab w:val="left" w:pos="0"/>
        </w:tabs>
        <w:ind w:left="4316" w:hanging="360"/>
      </w:pPr>
    </w:lvl>
    <w:lvl w:ilvl="5">
      <w:start w:val="1"/>
      <w:numFmt w:val="lowerRoman"/>
      <w:lvlText w:val="%6."/>
      <w:lvlJc w:val="right"/>
      <w:pPr>
        <w:tabs>
          <w:tab w:val="left" w:pos="0"/>
        </w:tabs>
        <w:ind w:left="5036" w:hanging="180"/>
      </w:pPr>
    </w:lvl>
    <w:lvl w:ilvl="6">
      <w:start w:val="1"/>
      <w:numFmt w:val="decimal"/>
      <w:lvlText w:val="%7."/>
      <w:lvlJc w:val="left"/>
      <w:pPr>
        <w:tabs>
          <w:tab w:val="left" w:pos="0"/>
        </w:tabs>
        <w:ind w:left="5756" w:hanging="360"/>
      </w:pPr>
    </w:lvl>
    <w:lvl w:ilvl="7">
      <w:start w:val="1"/>
      <w:numFmt w:val="lowerLetter"/>
      <w:lvlText w:val="%8."/>
      <w:lvlJc w:val="left"/>
      <w:pPr>
        <w:tabs>
          <w:tab w:val="left" w:pos="0"/>
        </w:tabs>
        <w:ind w:left="6476" w:hanging="360"/>
      </w:pPr>
    </w:lvl>
    <w:lvl w:ilvl="8">
      <w:start w:val="1"/>
      <w:numFmt w:val="lowerRoman"/>
      <w:lvlText w:val="%9."/>
      <w:lvlJc w:val="right"/>
      <w:pPr>
        <w:tabs>
          <w:tab w:val="left" w:pos="0"/>
        </w:tabs>
        <w:ind w:left="7196" w:hanging="180"/>
      </w:pPr>
    </w:lvl>
  </w:abstractNum>
  <w:abstractNum w:abstractNumId="2" w15:restartNumberingAfterBreak="0">
    <w:nsid w:val="157018B4"/>
    <w:multiLevelType w:val="multilevel"/>
    <w:tmpl w:val="157018B4"/>
    <w:lvl w:ilvl="0">
      <w:start w:val="1"/>
      <w:numFmt w:val="lowerRoman"/>
      <w:lvlText w:val="%1."/>
      <w:lvlJc w:val="right"/>
      <w:pPr>
        <w:ind w:left="1287" w:hanging="360"/>
      </w:pPr>
    </w:lvl>
    <w:lvl w:ilvl="1">
      <w:start w:val="1"/>
      <w:numFmt w:val="decimal"/>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 w15:restartNumberingAfterBreak="0">
    <w:nsid w:val="1BBD58D2"/>
    <w:multiLevelType w:val="multilevel"/>
    <w:tmpl w:val="1BBD58D2"/>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color w:val="auto"/>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4" w15:restartNumberingAfterBreak="0">
    <w:nsid w:val="1D5C100D"/>
    <w:multiLevelType w:val="multilevel"/>
    <w:tmpl w:val="1D5C100D"/>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25B2788"/>
    <w:multiLevelType w:val="multilevel"/>
    <w:tmpl w:val="225B2788"/>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6" w15:restartNumberingAfterBreak="0">
    <w:nsid w:val="50396F0F"/>
    <w:multiLevelType w:val="multilevel"/>
    <w:tmpl w:val="50396F0F"/>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7EA9AFCF"/>
    <w:multiLevelType w:val="multilevel"/>
    <w:tmpl w:val="7EA9AFCF"/>
    <w:lvl w:ilvl="0">
      <w:start w:val="19"/>
      <w:numFmt w:val="decimal"/>
      <w:lvlText w:val="%1."/>
      <w:lvlJc w:val="left"/>
      <w:pPr>
        <w:tabs>
          <w:tab w:val="left" w:pos="0"/>
        </w:tabs>
        <w:ind w:left="360" w:hanging="360"/>
      </w:pPr>
    </w:lvl>
    <w:lvl w:ilvl="1">
      <w:start w:val="1"/>
      <w:numFmt w:val="decimal"/>
      <w:lvlText w:val="%1.%2."/>
      <w:lvlJc w:val="left"/>
      <w:pPr>
        <w:tabs>
          <w:tab w:val="left" w:pos="0"/>
        </w:tabs>
        <w:ind w:left="792" w:hanging="432"/>
      </w:pPr>
      <w:rPr>
        <w:b w:val="0"/>
        <w:i w:val="0"/>
      </w:rPr>
    </w:lvl>
    <w:lvl w:ilvl="2">
      <w:start w:val="1"/>
      <w:numFmt w:val="lowerLetter"/>
      <w:lvlText w:val="%3)"/>
      <w:lvlJc w:val="left"/>
      <w:pPr>
        <w:tabs>
          <w:tab w:val="left" w:pos="0"/>
        </w:tabs>
        <w:ind w:left="1224" w:hanging="504"/>
      </w:pPr>
      <w:rPr>
        <w:b w:val="0"/>
      </w:rPr>
    </w:lvl>
    <w:lvl w:ilvl="3">
      <w:start w:val="1"/>
      <w:numFmt w:val="decimal"/>
      <w:lvlText w:val="%1.%2.%3.%4."/>
      <w:lvlJc w:val="left"/>
      <w:pPr>
        <w:tabs>
          <w:tab w:val="left" w:pos="0"/>
        </w:tabs>
        <w:ind w:left="1728" w:hanging="648"/>
      </w:pPr>
    </w:lvl>
    <w:lvl w:ilvl="4">
      <w:start w:val="1"/>
      <w:numFmt w:val="decimal"/>
      <w:lvlText w:val="%1.%2.%3.%4.%5."/>
      <w:lvlJc w:val="left"/>
      <w:pPr>
        <w:tabs>
          <w:tab w:val="left" w:pos="0"/>
        </w:tabs>
        <w:ind w:left="2232" w:hanging="792"/>
      </w:pPr>
    </w:lvl>
    <w:lvl w:ilvl="5">
      <w:start w:val="1"/>
      <w:numFmt w:val="decimal"/>
      <w:lvlText w:val="%1.%2.%3.%4.%5.%6."/>
      <w:lvlJc w:val="left"/>
      <w:pPr>
        <w:tabs>
          <w:tab w:val="left" w:pos="0"/>
        </w:tabs>
        <w:ind w:left="2736" w:hanging="936"/>
      </w:pPr>
    </w:lvl>
    <w:lvl w:ilvl="6">
      <w:start w:val="1"/>
      <w:numFmt w:val="decimal"/>
      <w:lvlText w:val="%1.%2.%3.%4.%5.%6.%7."/>
      <w:lvlJc w:val="left"/>
      <w:pPr>
        <w:tabs>
          <w:tab w:val="left" w:pos="0"/>
        </w:tabs>
        <w:ind w:left="3240" w:hanging="1080"/>
      </w:pPr>
    </w:lvl>
    <w:lvl w:ilvl="7">
      <w:start w:val="1"/>
      <w:numFmt w:val="decimal"/>
      <w:lvlText w:val="%1.%2.%3.%4.%5.%6.%7.%8."/>
      <w:lvlJc w:val="left"/>
      <w:pPr>
        <w:tabs>
          <w:tab w:val="left" w:pos="0"/>
        </w:tabs>
        <w:ind w:left="3744" w:hanging="1224"/>
      </w:pPr>
    </w:lvl>
    <w:lvl w:ilvl="8">
      <w:start w:val="1"/>
      <w:numFmt w:val="decimal"/>
      <w:lvlText w:val="%1.%2.%3.%4.%5.%6.%7.%8.%9."/>
      <w:lvlJc w:val="left"/>
      <w:pPr>
        <w:tabs>
          <w:tab w:val="left" w:pos="0"/>
        </w:tabs>
        <w:ind w:left="4320" w:hanging="1440"/>
      </w:pPr>
    </w:lvl>
  </w:abstractNum>
  <w:num w:numId="1" w16cid:durableId="402605057">
    <w:abstractNumId w:val="4"/>
  </w:num>
  <w:num w:numId="2" w16cid:durableId="1921938096">
    <w:abstractNumId w:val="0"/>
  </w:num>
  <w:num w:numId="3" w16cid:durableId="475491160">
    <w:abstractNumId w:val="3"/>
  </w:num>
  <w:num w:numId="4" w16cid:durableId="1550219326">
    <w:abstractNumId w:val="7"/>
  </w:num>
  <w:num w:numId="5" w16cid:durableId="802192068">
    <w:abstractNumId w:val="2"/>
  </w:num>
  <w:num w:numId="6" w16cid:durableId="366877723">
    <w:abstractNumId w:val="1"/>
  </w:num>
  <w:num w:numId="7" w16cid:durableId="951940103">
    <w:abstractNumId w:val="6"/>
  </w:num>
  <w:num w:numId="8" w16cid:durableId="4321692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6D94"/>
    <w:rsid w:val="0001740F"/>
    <w:rsid w:val="000205DB"/>
    <w:rsid w:val="00043FA7"/>
    <w:rsid w:val="00055A35"/>
    <w:rsid w:val="00060815"/>
    <w:rsid w:val="00064A3F"/>
    <w:rsid w:val="000659B7"/>
    <w:rsid w:val="0007531B"/>
    <w:rsid w:val="00085E40"/>
    <w:rsid w:val="00090A03"/>
    <w:rsid w:val="00090C31"/>
    <w:rsid w:val="00092735"/>
    <w:rsid w:val="00097D7B"/>
    <w:rsid w:val="000A1E64"/>
    <w:rsid w:val="000B23ED"/>
    <w:rsid w:val="000C75B5"/>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6A2"/>
    <w:rsid w:val="00187C1B"/>
    <w:rsid w:val="00193060"/>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6B5D"/>
    <w:rsid w:val="0028199E"/>
    <w:rsid w:val="0028504B"/>
    <w:rsid w:val="00296174"/>
    <w:rsid w:val="002A4753"/>
    <w:rsid w:val="002A5731"/>
    <w:rsid w:val="002A7071"/>
    <w:rsid w:val="002B28F4"/>
    <w:rsid w:val="002B3DAB"/>
    <w:rsid w:val="002D6954"/>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C259C"/>
    <w:rsid w:val="003E1F86"/>
    <w:rsid w:val="003E4A77"/>
    <w:rsid w:val="003F6F6E"/>
    <w:rsid w:val="00403108"/>
    <w:rsid w:val="0041063D"/>
    <w:rsid w:val="00410E3A"/>
    <w:rsid w:val="00413F35"/>
    <w:rsid w:val="00415976"/>
    <w:rsid w:val="00415C1A"/>
    <w:rsid w:val="00417717"/>
    <w:rsid w:val="00430C16"/>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94591"/>
    <w:rsid w:val="005C402B"/>
    <w:rsid w:val="005D7CC0"/>
    <w:rsid w:val="005E2922"/>
    <w:rsid w:val="005E753D"/>
    <w:rsid w:val="005F5E8D"/>
    <w:rsid w:val="005F6177"/>
    <w:rsid w:val="00604469"/>
    <w:rsid w:val="00612436"/>
    <w:rsid w:val="006142F9"/>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B62AB"/>
    <w:rsid w:val="006B68C1"/>
    <w:rsid w:val="006C7188"/>
    <w:rsid w:val="006D48A5"/>
    <w:rsid w:val="006D4909"/>
    <w:rsid w:val="006D6562"/>
    <w:rsid w:val="006E5958"/>
    <w:rsid w:val="006E635F"/>
    <w:rsid w:val="006F0ECE"/>
    <w:rsid w:val="007168B3"/>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1E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1D7C"/>
    <w:rsid w:val="008B71AC"/>
    <w:rsid w:val="008C47CA"/>
    <w:rsid w:val="008C4859"/>
    <w:rsid w:val="008C4D64"/>
    <w:rsid w:val="008C4FC6"/>
    <w:rsid w:val="008C6F60"/>
    <w:rsid w:val="008D3457"/>
    <w:rsid w:val="008D5F7A"/>
    <w:rsid w:val="008D78EA"/>
    <w:rsid w:val="008E1A25"/>
    <w:rsid w:val="008E4F62"/>
    <w:rsid w:val="008E5AD6"/>
    <w:rsid w:val="008E65D4"/>
    <w:rsid w:val="008E6D4F"/>
    <w:rsid w:val="008F0F0D"/>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61750"/>
    <w:rsid w:val="00971993"/>
    <w:rsid w:val="00974672"/>
    <w:rsid w:val="00974A4B"/>
    <w:rsid w:val="00975829"/>
    <w:rsid w:val="0097688D"/>
    <w:rsid w:val="0097702B"/>
    <w:rsid w:val="009872FB"/>
    <w:rsid w:val="009877CB"/>
    <w:rsid w:val="009A16F5"/>
    <w:rsid w:val="009B3712"/>
    <w:rsid w:val="009B595B"/>
    <w:rsid w:val="009C02ED"/>
    <w:rsid w:val="009C3548"/>
    <w:rsid w:val="009D2CA1"/>
    <w:rsid w:val="009F2F85"/>
    <w:rsid w:val="00A06D2F"/>
    <w:rsid w:val="00A111BA"/>
    <w:rsid w:val="00A14FF7"/>
    <w:rsid w:val="00A229E2"/>
    <w:rsid w:val="00A23D36"/>
    <w:rsid w:val="00A27B94"/>
    <w:rsid w:val="00A327A0"/>
    <w:rsid w:val="00A46430"/>
    <w:rsid w:val="00A74974"/>
    <w:rsid w:val="00A75B6C"/>
    <w:rsid w:val="00A87002"/>
    <w:rsid w:val="00A92914"/>
    <w:rsid w:val="00A94653"/>
    <w:rsid w:val="00A96E16"/>
    <w:rsid w:val="00AA4EF9"/>
    <w:rsid w:val="00AA5F7F"/>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9769F"/>
    <w:rsid w:val="00CA5F9F"/>
    <w:rsid w:val="00CB6468"/>
    <w:rsid w:val="00CB7984"/>
    <w:rsid w:val="00CC0C99"/>
    <w:rsid w:val="00CC288A"/>
    <w:rsid w:val="00CC666F"/>
    <w:rsid w:val="00CE1CB6"/>
    <w:rsid w:val="00CF467B"/>
    <w:rsid w:val="00D06A05"/>
    <w:rsid w:val="00D22F45"/>
    <w:rsid w:val="00D2348E"/>
    <w:rsid w:val="00D249B9"/>
    <w:rsid w:val="00D2776D"/>
    <w:rsid w:val="00D27AFB"/>
    <w:rsid w:val="00D5096A"/>
    <w:rsid w:val="00D653DF"/>
    <w:rsid w:val="00D7231B"/>
    <w:rsid w:val="00D7299B"/>
    <w:rsid w:val="00D73E45"/>
    <w:rsid w:val="00D90EA5"/>
    <w:rsid w:val="00D9158F"/>
    <w:rsid w:val="00D97BF6"/>
    <w:rsid w:val="00DA0D02"/>
    <w:rsid w:val="00DA57AB"/>
    <w:rsid w:val="00DA7D88"/>
    <w:rsid w:val="00DB1B33"/>
    <w:rsid w:val="00DB4906"/>
    <w:rsid w:val="00DB6EA1"/>
    <w:rsid w:val="00DC58C6"/>
    <w:rsid w:val="00DC6CC7"/>
    <w:rsid w:val="00DC6FCA"/>
    <w:rsid w:val="00DD641A"/>
    <w:rsid w:val="00DF7ECC"/>
    <w:rsid w:val="00E12775"/>
    <w:rsid w:val="00E151D6"/>
    <w:rsid w:val="00E26E61"/>
    <w:rsid w:val="00E27B1B"/>
    <w:rsid w:val="00E30BFB"/>
    <w:rsid w:val="00E40A97"/>
    <w:rsid w:val="00E415DF"/>
    <w:rsid w:val="00E4547A"/>
    <w:rsid w:val="00E70FC2"/>
    <w:rsid w:val="00E73173"/>
    <w:rsid w:val="00E75686"/>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06B72B1D"/>
    <w:rsid w:val="0AB23D10"/>
    <w:rsid w:val="0FC8249D"/>
    <w:rsid w:val="11CC2ACE"/>
    <w:rsid w:val="13AC5F03"/>
    <w:rsid w:val="1AF72D93"/>
    <w:rsid w:val="1FD12E07"/>
    <w:rsid w:val="3C4D19A5"/>
    <w:rsid w:val="3C9967A2"/>
    <w:rsid w:val="3D361311"/>
    <w:rsid w:val="501F24D5"/>
    <w:rsid w:val="5C237373"/>
    <w:rsid w:val="623C6820"/>
    <w:rsid w:val="65A37AD5"/>
    <w:rsid w:val="68532C20"/>
    <w:rsid w:val="6CC87B57"/>
    <w:rsid w:val="6E4D14A5"/>
    <w:rsid w:val="72F96CB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C9D7D"/>
  <w15:docId w15:val="{73A4878F-B2D5-4F22-B941-86B0196B4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uiPriority="29" w:qFormat="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comentrio">
    <w:name w:val="annotation reference"/>
    <w:basedOn w:val="Fontepargpadro"/>
    <w:unhideWhenUsed/>
    <w:qFormat/>
    <w:rPr>
      <w:sz w:val="16"/>
      <w:szCs w:val="16"/>
    </w:rPr>
  </w:style>
  <w:style w:type="character" w:styleId="HiperlinkVisitado">
    <w:name w:val="FollowedHyperlink"/>
    <w:basedOn w:val="Fontepargpadro"/>
    <w:uiPriority w:val="99"/>
    <w:semiHidden/>
    <w:unhideWhenUsed/>
    <w:qFormat/>
    <w:rPr>
      <w:color w:val="800080" w:themeColor="followedHyperlink"/>
      <w:u w:val="single"/>
    </w:rPr>
  </w:style>
  <w:style w:type="character" w:styleId="Hyperlink">
    <w:name w:val="Hyperlink"/>
    <w:uiPriority w:val="99"/>
    <w:unhideWhenUsed/>
    <w:qFormat/>
    <w:rPr>
      <w:color w:val="0000FF"/>
      <w:u w:val="single"/>
    </w:rPr>
  </w:style>
  <w:style w:type="paragraph" w:styleId="Corpodetexto">
    <w:name w:val="Body Text"/>
    <w:basedOn w:val="Normal"/>
    <w:uiPriority w:val="1"/>
    <w:qFormat/>
    <w:rPr>
      <w:sz w:val="18"/>
      <w:szCs w:val="18"/>
    </w:rPr>
  </w:style>
  <w:style w:type="paragraph" w:styleId="Textodecomentrio">
    <w:name w:val="annotation text"/>
    <w:basedOn w:val="Normal"/>
    <w:link w:val="TextodecomentrioChar"/>
    <w:uiPriority w:val="99"/>
    <w:unhideWhenUsed/>
    <w:qFormat/>
    <w:pPr>
      <w:widowControl/>
      <w:autoSpaceDE/>
      <w:autoSpaceDN/>
    </w:pPr>
    <w:rPr>
      <w:rFonts w:ascii="Ecofont_Spranq_eco_Sans" w:eastAsiaTheme="minorEastAsia" w:hAnsi="Ecofont_Spranq_eco_Sans" w:cs="Tahoma"/>
      <w:sz w:val="20"/>
      <w:szCs w:val="20"/>
      <w:lang w:val="pt-BR" w:eastAsia="pt-BR"/>
    </w:rPr>
  </w:style>
  <w:style w:type="paragraph" w:styleId="Ttulo">
    <w:name w:val="Title"/>
    <w:basedOn w:val="Normal"/>
    <w:uiPriority w:val="10"/>
    <w:qFormat/>
    <w:pPr>
      <w:spacing w:before="30"/>
      <w:ind w:left="20"/>
    </w:pPr>
    <w:rPr>
      <w:rFonts w:ascii="Arial" w:eastAsia="Arial" w:hAnsi="Arial" w:cs="Arial"/>
    </w:rPr>
  </w:style>
  <w:style w:type="paragraph" w:styleId="NormalWeb">
    <w:name w:val="Normal (Web)"/>
    <w:basedOn w:val="Normal"/>
    <w:uiPriority w:val="99"/>
    <w:qFormat/>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paragraph" w:styleId="Textodebalo">
    <w:name w:val="Balloon Text"/>
    <w:basedOn w:val="Normal"/>
    <w:link w:val="TextodebaloChar"/>
    <w:uiPriority w:val="99"/>
    <w:semiHidden/>
    <w:unhideWhenUsed/>
    <w:qFormat/>
    <w:rPr>
      <w:rFonts w:ascii="Segoe UI" w:hAnsi="Segoe UI" w:cs="Segoe UI"/>
      <w:sz w:val="18"/>
      <w:szCs w:val="18"/>
    </w:rPr>
  </w:style>
  <w:style w:type="table" w:styleId="Tabelacomgrade">
    <w:name w:val="Table Grid"/>
    <w:basedOn w:val="Tabelanormal"/>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customStyle="1" w:styleId="Ttulo8Char">
    <w:name w:val="Título 8 Char"/>
    <w:basedOn w:val="Fontepargpadro"/>
    <w:link w:val="Ttulo8"/>
    <w:qFormat/>
    <w:rPr>
      <w:rFonts w:ascii="Calibri" w:eastAsia="Times New Roman" w:hAnsi="Calibri" w:cs="Times New Roman"/>
      <w:i/>
      <w:iCs/>
      <w:sz w:val="24"/>
      <w:szCs w:val="24"/>
    </w:rPr>
  </w:style>
  <w:style w:type="character" w:customStyle="1" w:styleId="SemEspaamentoChar">
    <w:name w:val="Sem Espaçamento Char"/>
    <w:link w:val="SemEspaamento"/>
    <w:uiPriority w:val="1"/>
    <w:qFormat/>
    <w:rPr>
      <w:rFonts w:ascii="Calibri" w:eastAsia="Times New Roman" w:hAnsi="Calibri" w:cs="Times New Roman"/>
      <w:sz w:val="22"/>
      <w:szCs w:val="22"/>
    </w:rPr>
  </w:style>
  <w:style w:type="paragraph" w:styleId="Citao">
    <w:name w:val="Quote"/>
    <w:basedOn w:val="Normal"/>
    <w:next w:val="Normal"/>
    <w:link w:val="CitaoChar"/>
    <w:uiPriority w:val="29"/>
    <w:qFormat/>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qFormat/>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style>
  <w:style w:type="character" w:customStyle="1" w:styleId="citao2Char">
    <w:name w:val="citação 2 Char"/>
    <w:basedOn w:val="CitaoChar"/>
    <w:link w:val="citao2"/>
    <w:qFormat/>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zh-CN"/>
    </w:rPr>
  </w:style>
  <w:style w:type="character" w:customStyle="1" w:styleId="GradeColorida-nfase1Char">
    <w:name w:val="Grade Colorida - Ênfase 1 Char"/>
    <w:link w:val="GradeColorida-nfase11"/>
    <w:uiPriority w:val="29"/>
    <w:qFormat/>
    <w:rPr>
      <w:rFonts w:ascii="Ecofont_Spranq_eco_Sans" w:eastAsia="Calibri" w:hAnsi="Ecofont_Spranq_eco_Sans" w:cs="Times New Roman"/>
      <w:i/>
      <w:iCs/>
      <w:color w:val="000000"/>
      <w:szCs w:val="24"/>
      <w:shd w:val="clear" w:color="auto" w:fill="FFFFCC"/>
      <w:lang w:val="zh-CN" w:eastAsia="en-US"/>
    </w:rPr>
  </w:style>
  <w:style w:type="paragraph" w:customStyle="1" w:styleId="Nivel01Titulo">
    <w:name w:val="Nivel_01_Titulo"/>
    <w:basedOn w:val="Ttulo1"/>
    <w:next w:val="Normal"/>
    <w:link w:val="Nivel01TituloChar"/>
    <w:qFormat/>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qFormat/>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qFormat/>
    <w:rPr>
      <w:rFonts w:ascii="Ecofont_Spranq_eco_Sans" w:eastAsiaTheme="majorEastAsia" w:hAnsi="Ecofont_Spranq_eco_Sans" w:cs="Times New Roman"/>
      <w:b/>
      <w:bCs/>
    </w:rPr>
  </w:style>
  <w:style w:type="character" w:customStyle="1" w:styleId="TextodebaloChar">
    <w:name w:val="Texto de balão Char"/>
    <w:basedOn w:val="Fontepargpadro"/>
    <w:link w:val="Textodebalo"/>
    <w:uiPriority w:val="99"/>
    <w:semiHidden/>
    <w:qFormat/>
    <w:rPr>
      <w:rFonts w:ascii="Segoe UI" w:eastAsia="Verdana" w:hAnsi="Segoe UI" w:cs="Segoe UI"/>
      <w:sz w:val="18"/>
      <w:szCs w:val="18"/>
      <w:lang w:val="pt-PT" w:eastAsia="en-US"/>
    </w:rPr>
  </w:style>
  <w:style w:type="paragraph" w:customStyle="1" w:styleId="PargrafodaLista1">
    <w:name w:val="Parágrafo da Lista1"/>
    <w:basedOn w:val="Normal"/>
    <w:qFormat/>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qFormat/>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qFormat/>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qFormat/>
    <w:pPr>
      <w:widowControl/>
      <w:suppressAutoHyphens/>
      <w:autoSpaceDE/>
      <w:autoSpaceDN/>
    </w:pPr>
    <w:rPr>
      <w:rFonts w:ascii="Ecofont_Spranq_eco_Sans" w:eastAsia="Times New Roman" w:hAnsi="Ecofont_Spranq_eco_Sans" w:cs="Tahoma"/>
      <w:kern w:val="1"/>
      <w:sz w:val="24"/>
      <w:szCs w:val="24"/>
      <w:lang w:val="pt-BR" w:eastAsia="pt-BR"/>
    </w:rPr>
  </w:style>
  <w:style w:type="table" w:customStyle="1" w:styleId="Tabelacomgrade1">
    <w:name w:val="Tabela com grade1"/>
    <w:basedOn w:val="Tabelanormal"/>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oPendente1">
    <w:name w:val="Menção Pendente1"/>
    <w:basedOn w:val="Fontepargpadro"/>
    <w:uiPriority w:val="99"/>
    <w:semiHidden/>
    <w:unhideWhenUsed/>
    <w:qFormat/>
    <w:rPr>
      <w:color w:val="605E5C"/>
      <w:shd w:val="clear" w:color="auto" w:fill="E1DFDD"/>
    </w:rPr>
  </w:style>
  <w:style w:type="paragraph" w:customStyle="1" w:styleId="Nivel1">
    <w:name w:val="Nivel1"/>
    <w:basedOn w:val="Ttulo1"/>
    <w:next w:val="Normal"/>
    <w:qFormat/>
    <w:pPr>
      <w:keepNext/>
      <w:keepLines/>
      <w:widowControl/>
      <w:numPr>
        <w:numId w:val="1"/>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pPr>
      <w:ind w:left="567"/>
    </w:pPr>
    <w:rPr>
      <w:color w:val="auto"/>
    </w:rPr>
  </w:style>
  <w:style w:type="paragraph" w:customStyle="1" w:styleId="Nivel5">
    <w:name w:val="Nivel 5"/>
    <w:basedOn w:val="Nivel4"/>
    <w:qFormat/>
    <w:pPr>
      <w:ind w:left="1276"/>
    </w:pPr>
  </w:style>
  <w:style w:type="character" w:customStyle="1" w:styleId="TextodecomentrioChar">
    <w:name w:val="Texto de comentário Char"/>
    <w:basedOn w:val="Fontepargpadro"/>
    <w:link w:val="Textodecomentrio"/>
    <w:uiPriority w:val="99"/>
    <w:qFormat/>
    <w:rPr>
      <w:rFonts w:ascii="Ecofont_Spranq_eco_Sans" w:eastAsiaTheme="minorEastAsia" w:hAnsi="Ecofont_Spranq_eco_Sans" w:cs="Tahoma"/>
    </w:rPr>
  </w:style>
  <w:style w:type="paragraph" w:customStyle="1" w:styleId="Nvel2-Red">
    <w:name w:val="Nível 2 -Red"/>
    <w:basedOn w:val="Nivel2"/>
    <w:link w:val="Nvel2-RedChar"/>
    <w:qFormat/>
    <w:pPr>
      <w:numPr>
        <w:ilvl w:val="1"/>
        <w:numId w:val="2"/>
      </w:numPr>
    </w:pPr>
    <w:rPr>
      <w:i/>
      <w:iCs/>
      <w:color w:val="FF0000"/>
    </w:rPr>
  </w:style>
  <w:style w:type="character" w:customStyle="1" w:styleId="Nvel2-RedChar">
    <w:name w:val="Nível 2 -Red Char"/>
    <w:basedOn w:val="Fontepargpadro"/>
    <w:link w:val="Nvel2-Red"/>
    <w:qFormat/>
    <w:rPr>
      <w:rFonts w:ascii="Arial" w:eastAsiaTheme="minorEastAsia" w:hAnsi="Arial" w:cs="Arial"/>
      <w:i/>
      <w:iCs/>
      <w:color w:val="FF0000"/>
    </w:rPr>
  </w:style>
  <w:style w:type="paragraph" w:customStyle="1" w:styleId="ou">
    <w:name w:val="ou"/>
    <w:basedOn w:val="PargrafodaLista"/>
    <w:link w:val="ouChar"/>
    <w:qFormat/>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qFormat/>
    <w:rPr>
      <w:rFonts w:ascii="Arial" w:hAnsi="Arial" w:cs="Arial"/>
      <w:b/>
      <w:bCs/>
      <w:i/>
      <w:iCs/>
      <w:color w:val="FF0000"/>
      <w:sz w:val="24"/>
      <w:szCs w:val="24"/>
      <w:u w:val="single"/>
    </w:rPr>
  </w:style>
  <w:style w:type="character" w:customStyle="1" w:styleId="Nivel2Char">
    <w:name w:val="Nivel 2 Char"/>
    <w:basedOn w:val="Fontepargpadro"/>
    <w:link w:val="Nivel2"/>
    <w:qFormat/>
    <w:locked/>
    <w:rPr>
      <w:rFonts w:ascii="Arial" w:eastAsiaTheme="minorEastAsia" w:hAnsi="Arial" w:cs="Arial"/>
      <w:color w:val="000000"/>
    </w:rPr>
  </w:style>
  <w:style w:type="character" w:customStyle="1" w:styleId="PargrafodaListaChar">
    <w:name w:val="Parágrafo da Lista Char"/>
    <w:basedOn w:val="Fontepargpadro"/>
    <w:link w:val="PargrafodaLista"/>
    <w:uiPriority w:val="34"/>
    <w:qFormat/>
    <w:rPr>
      <w:rFonts w:ascii="Verdana" w:eastAsia="Verdana" w:hAnsi="Verdana" w:cs="Verdana"/>
      <w:sz w:val="22"/>
      <w:szCs w:val="22"/>
      <w:lang w:val="pt-PT" w:eastAsia="en-US"/>
    </w:rPr>
  </w:style>
  <w:style w:type="character" w:customStyle="1" w:styleId="Nivel3Char">
    <w:name w:val="Nivel 3 Char"/>
    <w:basedOn w:val="Fontepargpadro"/>
    <w:link w:val="Nivel3"/>
    <w:qFormat/>
    <w:rPr>
      <w:rFonts w:ascii="Arial" w:eastAsiaTheme="minorEastAsia" w:hAnsi="Arial" w:cs="Arial"/>
      <w:color w:val="000000"/>
    </w:rPr>
  </w:style>
  <w:style w:type="character" w:customStyle="1" w:styleId="Nivel01Char0">
    <w:name w:val="Nivel 01 Char"/>
    <w:basedOn w:val="Fontepargpadro"/>
    <w:link w:val="Nivel010"/>
    <w:qFormat/>
    <w:rPr>
      <w:rFonts w:ascii="Arial" w:eastAsiaTheme="majorEastAsia" w:hAnsi="Arial" w:cs="Arial"/>
      <w:b/>
      <w:bCs/>
    </w:rPr>
  </w:style>
  <w:style w:type="character" w:customStyle="1" w:styleId="Nvel3-RChar">
    <w:name w:val="Nível 3-R Char"/>
    <w:basedOn w:val="Fontepargpadro"/>
    <w:link w:val="Nvel3-R"/>
    <w:qFormat/>
    <w:locked/>
    <w:rPr>
      <w:rFonts w:ascii="Arial" w:hAnsi="Arial" w:cs="Arial"/>
      <w:i/>
      <w:iCs/>
      <w:color w:val="FF0000"/>
    </w:rPr>
  </w:style>
  <w:style w:type="paragraph" w:customStyle="1" w:styleId="Nvel3-R">
    <w:name w:val="Nível 3-R"/>
    <w:basedOn w:val="Nivel3"/>
    <w:link w:val="Nvel3-RChar"/>
    <w:qFormat/>
    <w:pPr>
      <w:numPr>
        <w:ilvl w:val="2"/>
        <w:numId w:val="2"/>
      </w:numPr>
    </w:pPr>
    <w:rPr>
      <w:rFonts w:eastAsiaTheme="minorHAnsi"/>
      <w:i/>
      <w:iCs/>
      <w:color w:val="FF0000"/>
    </w:rPr>
  </w:style>
  <w:style w:type="character" w:customStyle="1" w:styleId="Nivel4Char">
    <w:name w:val="Nivel 4 Char"/>
    <w:basedOn w:val="Fontepargpadro"/>
    <w:link w:val="Nivel4"/>
    <w:qFormat/>
    <w:locked/>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25art159"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s://www.planalto.gov.br/ccivil_03/_ato2011-2014/2011/lei/l12527.htm" TargetMode="External"/><Relationship Id="rId5" Type="http://schemas.openxmlformats.org/officeDocument/2006/relationships/webSettings" Target="web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gov.br/compras/pt-br/acesso-a-informacao/legislacao/instrucoes-normativas/instrucao-normativa-seges-me-no-26-de-13-de-abril-de-2022" TargetMode="External"/><Relationship Id="rId49" Type="http://schemas.openxmlformats.org/officeDocument/2006/relationships/footer" Target="footer1.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planalto.gov.br/ccivil_03/_ato2011-2014/2013/lei/l12846.htm" TargetMode="External"/><Relationship Id="rId44" Type="http://schemas.openxmlformats.org/officeDocument/2006/relationships/hyperlink" Target="http://www.planalto.gov.br/ccivil_03/_ato2019-2022/2021/lei/L14133.htm" TargetMode="Externa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eader" Target="header1.xml"/><Relationship Id="rId8" Type="http://schemas.openxmlformats.org/officeDocument/2006/relationships/hyperlink" Target="http://www.planalto.gov.br/ccivil_03/_ato2019-2022/2021/lei/L14133.htm"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planalto.gov.br/ccivil_03/leis/l8078compilado.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s://www.planalto.gov.br/ccivil_03/_ato2011-2014/2012/decreto/d7724.htm" TargetMode="External"/><Relationship Id="rId20" Type="http://schemas.openxmlformats.org/officeDocument/2006/relationships/hyperlink" Target="https://www.planalto.gov.br/ccivil_03/_ato2011-2014/2013/lei/l12846.htm" TargetMode="External"/><Relationship Id="rId41"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12</Pages>
  <Words>4883</Words>
  <Characters>26371</Characters>
  <Application>Microsoft Office Word</Application>
  <DocSecurity>0</DocSecurity>
  <Lines>219</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Chaves</dc:creator>
  <cp:lastModifiedBy>Comissão de contratação Licitação</cp:lastModifiedBy>
  <cp:revision>36</cp:revision>
  <cp:lastPrinted>2024-07-15T16:19:00Z</cp:lastPrinted>
  <dcterms:created xsi:type="dcterms:W3CDTF">2023-08-18T18:10:00Z</dcterms:created>
  <dcterms:modified xsi:type="dcterms:W3CDTF">2024-07-18T18:03:00Z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1046-12.2.0.17119</vt:lpwstr>
  </property>
  <property fmtid="{D5CDD505-2E9C-101B-9397-08002B2CF9AE}" pid="6" name="ICV">
    <vt:lpwstr>0F9D6047733C4D4995B77F9C8413F8F2_13</vt:lpwstr>
  </property>
</Properties>
</file>